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300"/>
    <w:p w:rsidR="003745D6" w:rsidRDefault="003745D6">
      <w:pPr>
        <w:pStyle w:val="1"/>
      </w:pPr>
      <w:r>
        <w:fldChar w:fldCharType="begin"/>
      </w:r>
      <w:r>
        <w:instrText>HYPERLINK "garantF1://12027542.0"</w:instrText>
      </w:r>
      <w:r>
        <w:fldChar w:fldCharType="separate"/>
      </w:r>
      <w:r>
        <w:rPr>
          <w:rStyle w:val="a4"/>
          <w:rFonts w:cs="Arial"/>
        </w:rPr>
        <w:t>Федеральный закон от 24 июля 2002 г. N 101-ФЗ "Об обороте земель сельскохозяйственного назначения" (с изменениями и дополнениями)</w:t>
      </w:r>
      <w:r>
        <w:fldChar w:fldCharType="end"/>
      </w:r>
    </w:p>
    <w:bookmarkEnd w:id="0"/>
    <w:p w:rsidR="003745D6" w:rsidRDefault="003745D6">
      <w:pPr>
        <w:pStyle w:val="1"/>
      </w:pPr>
      <w:r>
        <w:t>Глава III. Особенности оборота долей в праве общей собственности на земельные участки из земель сельскохозяйственного назначения</w:t>
      </w:r>
    </w:p>
    <w:p w:rsidR="003745D6" w:rsidRDefault="003745D6">
      <w:pPr>
        <w:ind w:firstLine="720"/>
        <w:jc w:val="both"/>
      </w:pPr>
    </w:p>
    <w:p w:rsidR="003745D6" w:rsidRDefault="003745D6">
      <w:pPr>
        <w:pStyle w:val="af1"/>
      </w:pPr>
      <w:bookmarkStart w:id="1" w:name="sub_12001"/>
      <w:r>
        <w:rPr>
          <w:rStyle w:val="a3"/>
          <w:bCs/>
        </w:rPr>
        <w:t>Статья 12.1.</w:t>
      </w:r>
      <w:r>
        <w:t xml:space="preserve"> Невостребованные земельные доли</w:t>
      </w:r>
    </w:p>
    <w:p w:rsidR="003745D6" w:rsidRDefault="003745D6">
      <w:pPr>
        <w:ind w:firstLine="720"/>
        <w:jc w:val="both"/>
      </w:pPr>
      <w:bookmarkStart w:id="2" w:name="sub_120011"/>
      <w:bookmarkEnd w:id="1"/>
      <w:r>
        <w:t xml:space="preserve">1. Невостребованной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При этом земельные доли, права на которые зарегистрированы 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июля 1997 года N 122-ФЗ "О государственной регистрации прав на недвижимое имущество и сделок с ним", не могут быть признаны невостребованными земельными долями по основанию, указанному в настоящем пункте.</w:t>
      </w:r>
    </w:p>
    <w:p w:rsidR="003745D6" w:rsidRDefault="003745D6">
      <w:pPr>
        <w:ind w:firstLine="720"/>
        <w:jc w:val="both"/>
      </w:pPr>
      <w:bookmarkStart w:id="3" w:name="sub_120012"/>
      <w:bookmarkEnd w:id="2"/>
      <w:r>
        <w:t xml:space="preserve">2. Невостребованной земельной долей может быть признана также земельная доля, </w:t>
      </w:r>
      <w:proofErr w:type="gramStart"/>
      <w:r>
        <w:t>сведения</w:t>
      </w:r>
      <w:proofErr w:type="gramEnd"/>
      <w:r>
        <w:t xml:space="preserve"> о собственнике которой не содержатся в принятых до дня </w:t>
      </w:r>
      <w:hyperlink r:id="rId5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21 июля 1997 года N 122-ФЗ "О государственной регистрации прав на недвижимое имущество и сделок с ним" решениях органов местного самоуправления о приватизации сельскохозяйственных угодий,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3745D6" w:rsidRDefault="003745D6">
      <w:pPr>
        <w:ind w:firstLine="720"/>
        <w:jc w:val="both"/>
      </w:pPr>
      <w:bookmarkStart w:id="4" w:name="sub_120013"/>
      <w:bookmarkEnd w:id="3"/>
      <w:r>
        <w:t xml:space="preserve">3. </w:t>
      </w:r>
      <w:proofErr w:type="gramStart"/>
      <w:r>
        <w:t xml:space="preserve">Орган местного самоуправления поселения или городского округа по месту расположения земельного участка, находящегося в долевой собственности, составляет список лиц (при их наличии), земельные доли которых могут быть признаны невостребованными по основанию, указанному в </w:t>
      </w:r>
      <w:hyperlink w:anchor="sub_12001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и земельных долей, которые могут быть признаны невостребованными по основаниям, указанным в </w:t>
      </w:r>
      <w:hyperlink w:anchor="sub_120012" w:history="1">
        <w:r>
          <w:rPr>
            <w:rStyle w:val="a4"/>
            <w:rFonts w:cs="Arial"/>
          </w:rPr>
          <w:t>пункте 2</w:t>
        </w:r>
      </w:hyperlink>
      <w:r>
        <w:t xml:space="preserve"> настоящей статьи (далее в целях настоящей статьи - список</w:t>
      </w:r>
      <w:proofErr w:type="gramEnd"/>
      <w:r>
        <w:t xml:space="preserve"> невостребованных земельных долей).</w:t>
      </w:r>
    </w:p>
    <w:p w:rsidR="003745D6" w:rsidRDefault="003745D6">
      <w:pPr>
        <w:ind w:firstLine="720"/>
        <w:jc w:val="both"/>
      </w:pPr>
      <w:bookmarkStart w:id="5" w:name="sub_120014"/>
      <w:bookmarkEnd w:id="4"/>
      <w:r>
        <w:t xml:space="preserve">4. </w:t>
      </w:r>
      <w:proofErr w:type="gramStart"/>
      <w:r>
        <w:t>Орган местного самоуправления поселения или городского округа по месту расположения земельного участка, находящегося в долевой собственности, опубликовывает список невостребованных земельных долей в средствах массовой информации, определенных субъектом Российской Федерации, и размещает на своем официальном сайте в сети "Интернет" (при его наличии) не менее чем за три месяца до созыва общего собрания участников долевой собственности.</w:t>
      </w:r>
      <w:proofErr w:type="gramEnd"/>
      <w:r>
        <w:t xml:space="preserve"> Указанный список размещается также на информационных щитах, расположенных на территории данного муниципального образования.</w:t>
      </w:r>
    </w:p>
    <w:p w:rsidR="003745D6" w:rsidRDefault="003745D6">
      <w:pPr>
        <w:ind w:firstLine="720"/>
        <w:jc w:val="both"/>
      </w:pPr>
      <w:bookmarkStart w:id="6" w:name="sub_120015"/>
      <w:bookmarkEnd w:id="5"/>
      <w:r>
        <w:t>5.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участка, находящегося в долевой собственности, на утверждение общему собранию участников долевой собственности.</w:t>
      </w:r>
    </w:p>
    <w:p w:rsidR="003745D6" w:rsidRDefault="003745D6">
      <w:pPr>
        <w:ind w:firstLine="720"/>
        <w:jc w:val="both"/>
      </w:pPr>
      <w:bookmarkStart w:id="7" w:name="sub_120016"/>
      <w:bookmarkEnd w:id="6"/>
      <w:r>
        <w:t xml:space="preserve">6. </w:t>
      </w:r>
      <w:proofErr w:type="gramStart"/>
      <w: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</w:t>
      </w:r>
      <w:proofErr w:type="gramEnd"/>
      <w:r>
        <w:t xml:space="preserve"> из списка невостребованных земельных долей.</w:t>
      </w:r>
    </w:p>
    <w:p w:rsidR="003745D6" w:rsidRDefault="003745D6">
      <w:pPr>
        <w:ind w:firstLine="720"/>
        <w:jc w:val="both"/>
      </w:pPr>
      <w:bookmarkStart w:id="8" w:name="sub_120017"/>
      <w:bookmarkEnd w:id="7"/>
      <w:r>
        <w:t xml:space="preserve">7. </w:t>
      </w:r>
      <w:proofErr w:type="gramStart"/>
      <w:r>
        <w:t>С даты утверждения</w:t>
      </w:r>
      <w:proofErr w:type="gramEnd"/>
      <w:r>
        <w:t xml:space="preserve"> списка невостребованных земельных долей общим </w:t>
      </w:r>
      <w:r>
        <w:lastRenderedPageBreak/>
        <w:t>собранием участников долевой собственности земельные доли, сведения о которых включены в указанный список, признаются невостребованными. В случае</w:t>
      </w:r>
      <w:proofErr w:type="gramStart"/>
      <w:r>
        <w:t>,</w:t>
      </w:r>
      <w:proofErr w:type="gramEnd"/>
      <w:r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или городского округа по месту расположения земельного участка, находящегося в долевой собственности, вправе утвердить такой список самостоятельно.</w:t>
      </w:r>
    </w:p>
    <w:p w:rsidR="003745D6" w:rsidRDefault="003745D6">
      <w:pPr>
        <w:ind w:firstLine="720"/>
        <w:jc w:val="both"/>
      </w:pPr>
      <w:bookmarkStart w:id="9" w:name="sub_120018"/>
      <w:bookmarkEnd w:id="8"/>
      <w:r>
        <w:t>8. Орган местного самоуправления поселения или городского округа по месту расположения земельного участка, находящегося в долевой собственности, вправе обратиться в суд с требованием о признании права муниципальной собственности на земельные доли, признанные в установленном настоящей статьей порядке невостребованными.</w:t>
      </w:r>
    </w:p>
    <w:bookmarkEnd w:id="9"/>
    <w:p w:rsidR="003745D6" w:rsidRDefault="003745D6">
      <w:pPr>
        <w:ind w:firstLine="720"/>
        <w:jc w:val="both"/>
      </w:pPr>
    </w:p>
    <w:sectPr w:rsidR="003745D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745D6"/>
    <w:rsid w:val="003745D6"/>
    <w:rsid w:val="00BD6CF8"/>
    <w:rsid w:val="00DC4FEA"/>
    <w:rsid w:val="00E811D2"/>
    <w:rsid w:val="00EB6C72"/>
    <w:rsid w:val="00E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1901341.0" TargetMode="External"/><Relationship Id="rId4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3955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Аликаев</cp:lastModifiedBy>
  <cp:revision>3</cp:revision>
  <dcterms:created xsi:type="dcterms:W3CDTF">2014-04-09T05:22:00Z</dcterms:created>
  <dcterms:modified xsi:type="dcterms:W3CDTF">2014-04-09T05:22:00Z</dcterms:modified>
</cp:coreProperties>
</file>