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B4" w:rsidRPr="00C5129B" w:rsidRDefault="000F34B4" w:rsidP="000F3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9B">
        <w:rPr>
          <w:rFonts w:ascii="Times New Roman" w:hAnsi="Times New Roman"/>
          <w:sz w:val="28"/>
          <w:szCs w:val="28"/>
        </w:rPr>
        <w:t>Информация о выполнении мероприятий антикоррупционной программы</w:t>
      </w:r>
    </w:p>
    <w:p w:rsidR="000F34B4" w:rsidRPr="00C5129B" w:rsidRDefault="000F34B4" w:rsidP="000F3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9B">
        <w:rPr>
          <w:rFonts w:ascii="Times New Roman" w:hAnsi="Times New Roman"/>
          <w:sz w:val="28"/>
          <w:szCs w:val="28"/>
        </w:rPr>
        <w:t>Министерства сельского хозяйства и продовольствия Республики Татарстан на 2015 – 202</w:t>
      </w:r>
      <w:r>
        <w:rPr>
          <w:rFonts w:ascii="Times New Roman" w:hAnsi="Times New Roman"/>
          <w:sz w:val="28"/>
          <w:szCs w:val="28"/>
        </w:rPr>
        <w:t>4</w:t>
      </w:r>
      <w:r w:rsidRPr="00C5129B">
        <w:rPr>
          <w:rFonts w:ascii="Times New Roman" w:hAnsi="Times New Roman"/>
          <w:sz w:val="28"/>
          <w:szCs w:val="28"/>
        </w:rPr>
        <w:t xml:space="preserve"> годы</w:t>
      </w:r>
    </w:p>
    <w:p w:rsidR="000B281B" w:rsidRPr="00562560" w:rsidRDefault="000F34B4" w:rsidP="00430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C70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2022 года</w:t>
      </w:r>
    </w:p>
    <w:p w:rsidR="004869F5" w:rsidRPr="00562560" w:rsidRDefault="004869F5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56"/>
        <w:gridCol w:w="1843"/>
        <w:gridCol w:w="7937"/>
      </w:tblGrid>
      <w:tr w:rsidR="000A27FE" w:rsidRPr="00562560" w:rsidTr="00E6042D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937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625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562560" w:rsidTr="00E6042D">
        <w:trPr>
          <w:trHeight w:val="276"/>
          <w:tblHeader/>
        </w:trPr>
        <w:tc>
          <w:tcPr>
            <w:tcW w:w="648" w:type="dxa"/>
            <w:vMerge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562560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56"/>
        <w:gridCol w:w="1843"/>
        <w:gridCol w:w="7937"/>
      </w:tblGrid>
      <w:tr w:rsidR="000A27FE" w:rsidRPr="00562560" w:rsidTr="00E6042D">
        <w:trPr>
          <w:tblHeader/>
        </w:trPr>
        <w:tc>
          <w:tcPr>
            <w:tcW w:w="648" w:type="dxa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562560" w:rsidTr="00E6042D">
        <w:trPr>
          <w:trHeight w:val="343"/>
        </w:trPr>
        <w:tc>
          <w:tcPr>
            <w:tcW w:w="15984" w:type="dxa"/>
            <w:gridSpan w:val="4"/>
          </w:tcPr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F3B" w:rsidRPr="00562560" w:rsidRDefault="00157F3B" w:rsidP="00157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4E" w:rsidRPr="00562560" w:rsidTr="00E6042D">
        <w:trPr>
          <w:trHeight w:val="1062"/>
        </w:trPr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рального законодательства и на основе обобщения практики применения действующих антикорру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норм в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F4144E" w:rsidRPr="000F34B4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34B4">
              <w:rPr>
                <w:rFonts w:ascii="Times New Roman" w:hAnsi="Times New Roman"/>
                <w:sz w:val="24"/>
                <w:szCs w:val="24"/>
              </w:rPr>
              <w:t xml:space="preserve">тдел аудита и антикорруп-ционной </w:t>
            </w:r>
          </w:p>
          <w:p w:rsidR="00F4144E" w:rsidRPr="000F34B4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B4">
              <w:rPr>
                <w:rFonts w:ascii="Times New Roman" w:hAnsi="Times New Roman"/>
                <w:sz w:val="24"/>
                <w:szCs w:val="24"/>
              </w:rPr>
              <w:t xml:space="preserve">работы (далее –  отдел аудита),  </w:t>
            </w:r>
          </w:p>
          <w:p w:rsidR="00F4144E" w:rsidRPr="000F34B4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B4">
              <w:rPr>
                <w:rFonts w:ascii="Times New Roman" w:hAnsi="Times New Roman"/>
                <w:sz w:val="24"/>
                <w:szCs w:val="24"/>
              </w:rPr>
              <w:t xml:space="preserve">юридический отдел,  отдел кадров,  </w:t>
            </w:r>
          </w:p>
          <w:p w:rsidR="00F4144E" w:rsidRPr="000F34B4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B4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F4144E" w:rsidRPr="00562560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B4">
              <w:rPr>
                <w:rFonts w:ascii="Times New Roman" w:hAnsi="Times New Roman"/>
                <w:sz w:val="24"/>
                <w:szCs w:val="24"/>
              </w:rPr>
              <w:t>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 Министерства сельского хозяйства и продовольствия Республики Татарстан на 2015-202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годы утверждена приказом Минсельхозпрода РТ  от 26.11.2014 № 224/2-пр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коррупционная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а основе обобщения практики применения действующих антикорру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п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 xml:space="preserve">ционных норм </w:t>
            </w:r>
            <w:r>
              <w:rPr>
                <w:rFonts w:ascii="Times New Roman" w:hAnsi="Times New Roman"/>
                <w:sz w:val="24"/>
                <w:szCs w:val="24"/>
              </w:rPr>
              <w:t>в текущем году изданы следующте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Минсельхо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прода РТ: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от 14.02.2022 № 19/2-пр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О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б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щественном совете при Министерстве сельского хозяйства и продовольс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т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вия Республики Татарстан, утвержденное приказом Министерства сел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ь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Татарстан от 23.12.2021 № 372/2-пр «Об утверждении Положения об Общественном совете при М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нистерстве сельского хозяйства и продовольствия Республики Татарста</w:t>
            </w:r>
            <w:r>
              <w:rPr>
                <w:rFonts w:ascii="Times New Roman" w:hAnsi="Times New Roman"/>
                <w:sz w:val="24"/>
                <w:szCs w:val="24"/>
              </w:rPr>
              <w:t>н.  Положение дополнено антикоррупционными нормами;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EC">
              <w:rPr>
                <w:rFonts w:ascii="Times New Roman" w:hAnsi="Times New Roman"/>
                <w:sz w:val="24"/>
                <w:szCs w:val="24"/>
              </w:rPr>
              <w:t>от 14.0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«О внесении изменений в приказ Министе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р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ства сельского хозяйства и продовольствия Республики Татарстан от 25.08.2016  № 160/2-пр  «Об утверждении состава комиссии Министерства сельского хозяйства и продовольствия Республики Татарстан по соблюд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нию требований к служебному поведению государственных гражданских служащих и урегулированию конфликта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EC">
              <w:rPr>
                <w:rFonts w:ascii="Times New Roman" w:hAnsi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Pr="00D70BEC">
              <w:rPr>
                <w:rFonts w:ascii="Times New Roman" w:hAnsi="Times New Roman"/>
                <w:sz w:val="24"/>
                <w:szCs w:val="24"/>
              </w:rPr>
              <w:t>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О внесении изменений в приказ Министе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р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ства сельского хозяйства и продовольствия Республики Татарстан от 6 февраля 2012 года  № 25/2-пр «О Комиссии при заместителе Премьер-министра  Республики  Татарстан – министре сельского  хозяйства и пр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CCE">
              <w:rPr>
                <w:rFonts w:ascii="Times New Roman" w:hAnsi="Times New Roman"/>
                <w:sz w:val="24"/>
                <w:szCs w:val="24"/>
              </w:rPr>
              <w:t>довольствия Республики Татарстан  по противодействию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Pr="00162CC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F4144E">
        <w:trPr>
          <w:trHeight w:val="1269"/>
        </w:trPr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по профилактике коррупционных и иных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вонарушений (должностных лиц кадровых служб, ответственных за работу по профилактике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и иных правонарушений (с освобожден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ем от иных функций, не относящихся к антико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рупционной работе)) в соответствии с указами Президента Российской Федерации от 21 сентября 2009 года № 1065 и Президента Республики Тата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стан от 1 ноября 2010 года №  УП-711, соблюдение принципа стабильности кадров, осуществляющих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вышеуказанные функции</w:t>
            </w: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D3745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7C74EE" w:rsidRDefault="00F4144E" w:rsidP="000F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</w:t>
            </w:r>
            <w:proofErr w:type="gramStart"/>
            <w:r w:rsidRPr="007C74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74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C74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C74EE">
              <w:rPr>
                <w:rFonts w:ascii="Times New Roman" w:hAnsi="Times New Roman"/>
                <w:sz w:val="24"/>
                <w:szCs w:val="24"/>
              </w:rPr>
              <w:t>тдел аудита,</w:t>
            </w:r>
          </w:p>
          <w:p w:rsidR="00F4144E" w:rsidRPr="007C74EE" w:rsidRDefault="00F4144E" w:rsidP="000F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F4144E" w:rsidRPr="00562560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УСХиП</w:t>
            </w:r>
          </w:p>
          <w:p w:rsidR="00F4144E" w:rsidRPr="00562560" w:rsidRDefault="00F4144E" w:rsidP="00B1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4144E" w:rsidRPr="00223E77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Во исполнение пункта 5 статьи 15 Закона Республики Татарстан от 4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мая 2006 года № 34-ЗPT «О противодействии коррупции в Республике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 целью обеспечения профилактики и предупреждения ко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рупционных и иных правонарушений, приказом от  04.10.2016 № 191/2-пр введена должность ведущего специалиста отдела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антикорру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ционной работе. 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риказами Минсельхозпрода РТ от 17.04.2017 №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85/2-пр и от </w:t>
            </w:r>
            <w:r w:rsidRPr="00EA613C">
              <w:rPr>
                <w:rFonts w:ascii="Times New Roman" w:hAnsi="Times New Roman"/>
                <w:sz w:val="24"/>
                <w:szCs w:val="24"/>
              </w:rPr>
              <w:t>26.04.2017 № 94/2-пр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полномочия  ответственного лица за работу по профилактике коррупционных и иных правонарушений существенно ра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ширены.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85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и продовольствия Ре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с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публики Татарстан по рассмотрению уведомлений руководителей подв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домственных государственных учреждений о возникновении личной заи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тересованности при исполнении должностных обязанностей, которая пр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образована приказом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№148/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F4144E" w:rsidRPr="000E2AAA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A">
              <w:rPr>
                <w:rFonts w:ascii="Times New Roman" w:hAnsi="Times New Roman"/>
                <w:sz w:val="24"/>
                <w:szCs w:val="24"/>
              </w:rPr>
              <w:t>Порядок сообщения руководителем подведомственного государстве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ного учреждения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приводит или может </w:t>
            </w:r>
            <w:proofErr w:type="gramStart"/>
            <w:r w:rsidRPr="000E2AAA">
              <w:rPr>
                <w:rFonts w:ascii="Times New Roman" w:hAnsi="Times New Roman"/>
                <w:sz w:val="24"/>
                <w:szCs w:val="24"/>
              </w:rPr>
              <w:t>привести к конфликту интересов утвержден</w:t>
            </w:r>
            <w:proofErr w:type="gramEnd"/>
            <w:r w:rsidRPr="000E2AAA">
              <w:rPr>
                <w:rFonts w:ascii="Times New Roman" w:hAnsi="Times New Roman"/>
                <w:sz w:val="24"/>
                <w:szCs w:val="24"/>
              </w:rPr>
              <w:t xml:space="preserve"> приказом от 22.06.2018 №149/2-пр.</w:t>
            </w:r>
          </w:p>
          <w:p w:rsidR="00F4144E" w:rsidRPr="00223E77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Комиссии при заместителе Премьер-министра  Республики  Татарстан – министре  сельского  хозяйства и продовольствия Республики Татарстан  по прот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водействию коррупции» (с изменениями) утверждён состав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9 чел.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нтикоррупционная комиссия)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Секретарь комиссии – вед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щий специалист отдела кадров Бикмуллин Р.Г.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4144E" w:rsidRPr="00223E77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осуществляющих ант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коррупционные функции.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lastRenderedPageBreak/>
              <w:t>Вопросы противодействия коррупции рассмотрены Коллеги</w:t>
            </w:r>
            <w:r>
              <w:rPr>
                <w:rFonts w:ascii="Times New Roman" w:hAnsi="Times New Roman"/>
                <w:sz w:val="24"/>
                <w:szCs w:val="26"/>
              </w:rPr>
              <w:t>ей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Мин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стерства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итоговом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заседании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24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февраля 20</w:t>
            </w:r>
            <w:r>
              <w:rPr>
                <w:rFonts w:ascii="Times New Roman" w:hAnsi="Times New Roman"/>
                <w:sz w:val="24"/>
                <w:szCs w:val="26"/>
              </w:rPr>
              <w:t>22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года.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Ответственным лицом с начала года </w:t>
            </w:r>
            <w:r w:rsidRPr="00A328C8">
              <w:rPr>
                <w:rFonts w:ascii="Times New Roman" w:hAnsi="Times New Roman"/>
                <w:sz w:val="24"/>
                <w:szCs w:val="28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8"/>
              </w:rPr>
              <w:t>229</w:t>
            </w:r>
            <w:r w:rsidRPr="00D736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3F1722">
              <w:rPr>
                <w:rFonts w:ascii="Times New Roman" w:hAnsi="Times New Roman"/>
                <w:szCs w:val="26"/>
              </w:rPr>
              <w:t xml:space="preserve"> 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 профилактически</w:t>
            </w:r>
            <w:r>
              <w:rPr>
                <w:rFonts w:ascii="Times New Roman" w:hAnsi="Times New Roman"/>
                <w:sz w:val="24"/>
                <w:szCs w:val="26"/>
              </w:rPr>
              <w:t>х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бесед с государственными  гражданскими служащими о соблюдении ими ограничений и запретов, требований о предотвращении или урегулировании конфликтов интересов в соответствии с законод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тельством о государственной гражданской службе, а также требований, установленных Федеральным законом «О противодействии коррупции». </w:t>
            </w:r>
          </w:p>
          <w:p w:rsidR="00F4144E" w:rsidRPr="004C00AF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>Государственные служащие в Министерстве безотлагательно  инфо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мируются об изменениях в законодательстве в части соблюдения огран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чений, запретов и исполнению обязанностей, установленных в целях пр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тиводействия коррупции, в том числе ограничений, касающихся дарения и получения подарков. Информация антикоррупционного характера дов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дится до сотрудников  в системе электронного документооборота, на зас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даниях 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, а также размещается в разделе «Противодействие коррупции» официального сайта Министерства</w:t>
            </w:r>
            <w:r w:rsidRPr="004C00AF">
              <w:rPr>
                <w:rFonts w:ascii="Times New Roman" w:hAnsi="Times New Roman"/>
                <w:i/>
                <w:sz w:val="24"/>
                <w:szCs w:val="26"/>
              </w:rPr>
              <w:t>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  служебные контракты государственных служащих Министерства включены положения об ответственности за нарушение Кодекса этики и нормативных правовых актов антикоррупционного характера.</w:t>
            </w:r>
          </w:p>
          <w:p w:rsidR="00F4144E" w:rsidRPr="00223E77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6660D">
              <w:rPr>
                <w:rFonts w:ascii="Times New Roman" w:hAnsi="Times New Roman"/>
                <w:sz w:val="24"/>
                <w:szCs w:val="26"/>
              </w:rPr>
              <w:t>В случае совершения должностными лицами коррупционных правон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а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рушений (представление недостоверных или неполных сведений о дох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о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дах, расходах, об имуществе и обязательствах имущественного характера,    несоблюдение    антикоррупционных    запретов,  ограничений    и треб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о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 xml:space="preserve">ваний)   предусмотрено применение мер юридической ответственности. 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1463">
              <w:rPr>
                <w:rFonts w:ascii="Times New Roman" w:hAnsi="Times New Roman"/>
                <w:sz w:val="24"/>
                <w:szCs w:val="26"/>
              </w:rPr>
              <w:t xml:space="preserve">В целях реализации комплекса организационных, разъяснительных и иных мер по соблюдению служащими ограничений и запретов, а также по исполнению </w:t>
            </w:r>
            <w:r w:rsidRPr="000E2AAA">
              <w:rPr>
                <w:rFonts w:ascii="Times New Roman" w:hAnsi="Times New Roman"/>
                <w:sz w:val="24"/>
                <w:szCs w:val="26"/>
              </w:rPr>
              <w:t>ими обязанностей, установленных  в целях противодействия коррупции, в обязательном порядке проводится работа с граждана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ми, п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ступающими на государственную службу, по ознакомлению с требов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ниями действующего законодательства о государственной службе и пр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тиводействию коррупции.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текущем периоде 2022 года проведены пр</w:t>
            </w: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филактические беседы с </w:t>
            </w:r>
            <w:r w:rsidRPr="00D736B8">
              <w:rPr>
                <w:rFonts w:ascii="Times New Roman" w:hAnsi="Times New Roman"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sz w:val="24"/>
                <w:szCs w:val="26"/>
              </w:rPr>
              <w:t>3</w:t>
            </w:r>
            <w:r w:rsidRPr="00A328C8">
              <w:rPr>
                <w:rFonts w:ascii="Times New Roman" w:hAnsi="Times New Roman"/>
                <w:sz w:val="24"/>
                <w:szCs w:val="26"/>
              </w:rPr>
              <w:t xml:space="preserve"> вновь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поступившими на службу сотрудник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ми.</w:t>
            </w:r>
          </w:p>
          <w:p w:rsidR="00F4144E" w:rsidRPr="00791463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Работа по оказанию государственным гражданским служащим Респу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лики Татарстан в Министерстве консультативной помощи осуществляется путем проведения индивидуальных бесед по вопросам, связанным с пр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менением на практике общих принципов и требований к служебному п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ведению, а также о необходимости уведомления руководства Министе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ства о ставших им известными фактах коррупционных правонарушений.</w:t>
            </w:r>
          </w:p>
          <w:p w:rsidR="00F4144E" w:rsidRPr="00791463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 работа по обновлению сотрудниками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государственными гражданскими служащ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ми, размещались общедоступная информация, а также данные, позволя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щие их идентифицировать.</w:t>
            </w:r>
          </w:p>
          <w:p w:rsidR="00F4144E" w:rsidRPr="00791463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работы по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уровня технической оснащенности 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ветственных лиц: </w:t>
            </w:r>
          </w:p>
          <w:p w:rsidR="00F4144E" w:rsidRPr="00791463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 осуществляется работа на правах администратора на республиканском сервисе «Независимая антикоррупционная экспертиза нормативных правовых актов и их проектов»;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осуществляется работа на правах администратора на республиканском сервисе «Открытый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64">
              <w:rPr>
                <w:rFonts w:ascii="Times New Roman" w:hAnsi="Times New Roman"/>
                <w:sz w:val="24"/>
                <w:szCs w:val="24"/>
              </w:rPr>
              <w:t>Ответственные за профилактику коррупционных и иных правонаруш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ний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13 января 2022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приняли участие в семинаре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заполнени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отчета «Антикоррупционный мониторинг»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Единой госуда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р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ственной системе отчетности «Отчёты ведомств» информационного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тала «Открытый Татарстан», организованном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Президента Ре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экономики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режиме ВКС (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44">
              <w:rPr>
                <w:rFonts w:ascii="Times New Roman" w:hAnsi="Times New Roman"/>
                <w:sz w:val="24"/>
                <w:szCs w:val="24"/>
              </w:rPr>
              <w:t>21 июня 2022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и 3 сотрудника отдела аудита и антикоррупционной работы приняли участие в 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«Что должен знать служащий в сфере противодействия коррупции?» (4 часа)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организованном ДГСиК 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 xml:space="preserve">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 xml:space="preserve"> совместно c Управлением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 xml:space="preserve">антикоррупционной политики и </w:t>
            </w:r>
            <w:r>
              <w:rPr>
                <w:rFonts w:ascii="Times New Roman" w:hAnsi="Times New Roman"/>
                <w:sz w:val="24"/>
                <w:szCs w:val="24"/>
              </w:rPr>
              <w:t>ВШГМУ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 xml:space="preserve"> КФУ</w:t>
            </w:r>
            <w:proofErr w:type="gramStart"/>
            <w:r w:rsidRPr="0085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E66F72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F72">
              <w:rPr>
                <w:rFonts w:ascii="Times New Roman" w:hAnsi="Times New Roman"/>
                <w:sz w:val="24"/>
                <w:szCs w:val="24"/>
              </w:rPr>
              <w:t>В ходе декларационной кампании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года сведения о своих доходах, расходах,  об  имуществе  и  обязательствах  имущественного  характера  и  о  доходах, расходах, об имуществе и обязательствах имущественного х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рактера своих, а также супруги   (супруга) и 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них детей за отчетный 2021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год  (далее – сведения о доходах) представили 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государственных  гражданских  служащих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>, а также 7 вновь поступивших на должности указанные в Перечне.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F4144E" w:rsidRPr="00E66F72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по проведению анализа сведений о доходах, расходах, об имуществе и обязательствах имущес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венного характера, подготовленных Минтрудом России, проводится ан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лиз справок о доходах, представленных  госслужащими аппарата Ми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сельхозпрода РТ. В рамках анализа представленных сведений сопоста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ляются справки о доходах с данными, представленными служащими  за предыдущие периоды.</w:t>
            </w:r>
          </w:p>
          <w:p w:rsidR="00F4144E" w:rsidRPr="00E66F72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79C">
              <w:rPr>
                <w:rFonts w:ascii="Times New Roman" w:hAnsi="Times New Roman"/>
                <w:sz w:val="24"/>
                <w:szCs w:val="24"/>
              </w:rPr>
              <w:t>В  текущем периоде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479C">
              <w:rPr>
                <w:rFonts w:ascii="Times New Roman" w:hAnsi="Times New Roman"/>
                <w:sz w:val="24"/>
                <w:szCs w:val="24"/>
              </w:rPr>
              <w:t xml:space="preserve"> года проведен анализ сведений о доходах, расходах, об имуществе и обязательствах имущественного характера, </w:t>
            </w:r>
            <w:r w:rsidRPr="004001BC">
              <w:rPr>
                <w:rFonts w:ascii="Times New Roman" w:hAnsi="Times New Roman"/>
                <w:sz w:val="24"/>
                <w:szCs w:val="24"/>
              </w:rPr>
              <w:t xml:space="preserve">представленных </w:t>
            </w:r>
            <w:r w:rsidR="004001BC" w:rsidRPr="004001BC">
              <w:rPr>
                <w:rFonts w:ascii="Times New Roman" w:hAnsi="Times New Roman"/>
                <w:sz w:val="24"/>
                <w:szCs w:val="24"/>
              </w:rPr>
              <w:t>47</w:t>
            </w:r>
            <w:r w:rsidRPr="004E479C">
              <w:rPr>
                <w:rFonts w:ascii="Times New Roman" w:hAnsi="Times New Roman"/>
                <w:sz w:val="24"/>
                <w:szCs w:val="24"/>
              </w:rPr>
              <w:t xml:space="preserve"> государственными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служащими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тендентами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должности государственной службы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44E" w:rsidRPr="00E66F72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Сообщений  от граждан о нарушении законодательства о государс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венной гражданской службе, о противодействии коррупции» в Министе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ство не поступало.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правонарушений, во исполнение приказа Минсельхозпрода РТ от  25.08.2016  № 160/2-пр (с изм. от 30.01.2017 № 14/2-пр), выполняет об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я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занности секретаря комиссии Минсельхозпрода РТ по соблюдению треб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ваний к служебному поведению государственных гражданских служащих и урегулированию конфликта интересов. Состав комиссии утверждён в количестве 10 чел. От общественности в состав комиссии вошли предст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вители Общественного совета МСХиП РТ, высших образовательных 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ч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реждений, общественных организаций.  </w:t>
            </w:r>
          </w:p>
          <w:p w:rsidR="00F4144E" w:rsidRPr="00E66F72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 xml:space="preserve">В целях повышения эффективности деятельности должностных лиц, ответственных по профилактике коррупционных и иных правонарушений </w:t>
            </w:r>
            <w:r w:rsidRPr="00E66F72">
              <w:rPr>
                <w:rFonts w:ascii="Times New Roman" w:hAnsi="Times New Roman"/>
                <w:sz w:val="24"/>
                <w:szCs w:val="24"/>
              </w:rPr>
              <w:lastRenderedPageBreak/>
              <w:t>в Минсельхозпроде РТ при проведении антикоррупционной работы пр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меняется: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персонифицированный доступ к электронным данным Федеральной налоговой службы России, содержащимся в ЕГРЮЛ и ЕГРИП. В мин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стерстве установлено автоматизированное рабочее место с соответству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ю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щим программным обеспечением;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A44">
              <w:rPr>
                <w:rFonts w:ascii="Times New Roman" w:hAnsi="Times New Roman"/>
                <w:sz w:val="24"/>
                <w:szCs w:val="24"/>
              </w:rPr>
              <w:t>веб-сервис для проверки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«Контур-Фокус».</w:t>
            </w:r>
          </w:p>
          <w:p w:rsidR="00F4144E" w:rsidRPr="00E66F72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с исползованием указанных электронных сервисов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 анализ анкетных данных 30 государственных служащих и их родс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венников на предмет выявления возможного конфликта интересов.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Единая информационная система кадрового состава государственной гражданской службы РТ и муниципальной службы РТ. В базу данных вносятся сведения о доходах, расходах, об имуществе и обязательствах имущественного характера, предоставляемых государственными гражда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скими служащими Республики Татарстан в Министерстве, а также свед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ния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  <w:p w:rsidR="00F4144E" w:rsidRPr="00E66F72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AAA">
              <w:rPr>
                <w:rFonts w:ascii="Times New Roman" w:hAnsi="Times New Roman"/>
                <w:sz w:val="24"/>
                <w:szCs w:val="24"/>
              </w:rPr>
              <w:t>Также на ответственного за профилактику коррупционных и иных пр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вонарушений возложена обязанность за наполнение и актуализацию ра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дела «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Противодействие коррупции» официального сайта Министерства сельского хозяйства и продовольствия РТ с соблюдением «Единых треб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ваний к размещению и наполнению разделов официальных сайтов испо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нительных органов государственной власти Республики Татарстан в 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 по вопросам пр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тиводействия коррупции», утвержденных постановлением Кабинета М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нистров Республики Татарстан от 04.04.2013 № 225.</w:t>
            </w:r>
            <w:proofErr w:type="gramEnd"/>
          </w:p>
          <w:p w:rsidR="00F4144E" w:rsidRPr="00E34C6C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72">
              <w:rPr>
                <w:rFonts w:ascii="Times New Roman" w:hAnsi="Times New Roman"/>
                <w:sz w:val="24"/>
                <w:szCs w:val="26"/>
              </w:rPr>
              <w:t>Кроме того,  ответственным сотрудником на правах администратора обеспечивается размещение информации для проведения независимой 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тикоррупционной экспертизы нормативных правовых актов и проектов нормативных правовых актов на официальном сайте Министерства в ра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з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деле «Противодействие коррупции», подраздел «Независимая антико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р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рупционная экспертиза». Публикуются также даты начала экспертизы, д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ты окончания экспертизы и контактные данные разработчиков в соотве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6"/>
              </w:rPr>
              <w:lastRenderedPageBreak/>
              <w:t>ствии с приказом от 20.05.2019 №108/2-пр «Об утверждении Порядка 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тикоррупционной экспертизы нормативных правовых актов и проектов нормативных правовых актов Министерства сельского хозяйства и прод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 xml:space="preserve">вольствия РТ».  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нодательства о государственной службе, о прот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водействии коррупции проверки достоверности и полноты сведений о доходах, расходах, об имущ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характера служащих, своих супруги (супруга) и несоверше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нолетних детей, представляемых:</w:t>
            </w:r>
          </w:p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государственными служащими.</w:t>
            </w:r>
          </w:p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рушениях, выявленных в ходе проверок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E34C6C" w:rsidRDefault="00F4144E" w:rsidP="00400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3D3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По 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0"/>
              </w:rPr>
              <w:t>ю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Заин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0"/>
                <w:lang w:val="tt-RU"/>
              </w:rPr>
              <w:t xml:space="preserve">городского 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прокур</w:t>
            </w:r>
            <w:r>
              <w:rPr>
                <w:rFonts w:ascii="Times New Roman" w:hAnsi="Times New Roman"/>
                <w:sz w:val="24"/>
                <w:szCs w:val="20"/>
                <w:lang w:val="tt-RU"/>
              </w:rPr>
              <w:t>ора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0"/>
              </w:rPr>
              <w:t>17</w:t>
            </w:r>
            <w:r>
              <w:rPr>
                <w:rFonts w:ascii="Times New Roman" w:hAnsi="Times New Roman"/>
                <w:sz w:val="24"/>
                <w:szCs w:val="20"/>
                <w:lang w:val="tt-RU"/>
              </w:rPr>
              <w:t xml:space="preserve">.02.2022 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№</w:t>
            </w:r>
            <w:r>
              <w:rPr>
                <w:rFonts w:ascii="Times New Roman" w:hAnsi="Times New Roman"/>
                <w:sz w:val="24"/>
                <w:szCs w:val="20"/>
                <w:lang w:val="tt-RU"/>
              </w:rPr>
              <w:t> 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02-08-0</w:t>
            </w:r>
            <w:r>
              <w:rPr>
                <w:rFonts w:ascii="Times New Roman" w:hAnsi="Times New Roman"/>
                <w:sz w:val="24"/>
                <w:szCs w:val="20"/>
                <w:lang w:val="tt-RU"/>
              </w:rPr>
              <w:t>2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/</w:t>
            </w:r>
            <w:r>
              <w:rPr>
                <w:rFonts w:ascii="Times New Roman" w:hAnsi="Times New Roman"/>
                <w:sz w:val="24"/>
                <w:szCs w:val="20"/>
                <w:lang w:val="tt-RU"/>
              </w:rPr>
              <w:t>93-22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 xml:space="preserve"> об устранении нарушений законодательства о госуда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р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ственной гражданской службе и о противодействии коррупции, в порядке, установленном статьей 59 Федерального закона от 27 июля 2004 года №</w:t>
            </w:r>
            <w:r>
              <w:rPr>
                <w:rFonts w:ascii="Times New Roman" w:hAnsi="Times New Roman"/>
                <w:sz w:val="24"/>
                <w:szCs w:val="20"/>
                <w:lang w:val="tt-RU"/>
              </w:rPr>
              <w:t> 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79-ФЗ «О государственной гражданской службе Российской Федер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>а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 xml:space="preserve">ции» </w:t>
            </w:r>
            <w:r>
              <w:rPr>
                <w:rFonts w:ascii="Times New Roman" w:hAnsi="Times New Roman"/>
                <w:sz w:val="24"/>
                <w:szCs w:val="20"/>
              </w:rPr>
              <w:t>пров</w:t>
            </w:r>
            <w:r w:rsidR="004001BC">
              <w:rPr>
                <w:rFonts w:ascii="Times New Roman" w:hAnsi="Times New Roman"/>
                <w:sz w:val="24"/>
                <w:szCs w:val="20"/>
              </w:rPr>
              <w:t>едена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 xml:space="preserve"> служебная проверка в отношении 1</w:t>
            </w:r>
            <w:r>
              <w:rPr>
                <w:rFonts w:ascii="Times New Roman" w:hAnsi="Times New Roman"/>
                <w:sz w:val="24"/>
                <w:szCs w:val="20"/>
              </w:rPr>
              <w:t> </w:t>
            </w:r>
            <w:r w:rsidRPr="004B6928">
              <w:rPr>
                <w:rFonts w:ascii="Times New Roman" w:hAnsi="Times New Roman"/>
                <w:sz w:val="24"/>
                <w:szCs w:val="20"/>
              </w:rPr>
              <w:t xml:space="preserve">государственного служащего. 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385E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пользованием баз данных Федеральной налоговой службы Российской Федерации «Единый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ственный реестр юридических лиц» и «Единый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сударственный реестр индивидуальных предпр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нимателей» (не менее одного раза в год)</w:t>
            </w:r>
          </w:p>
          <w:p w:rsidR="00F4144E" w:rsidRPr="00562560" w:rsidRDefault="00F4144E" w:rsidP="00CD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A328C8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8">
              <w:rPr>
                <w:rFonts w:ascii="Times New Roman" w:hAnsi="Times New Roman"/>
                <w:sz w:val="24"/>
                <w:szCs w:val="24"/>
              </w:rPr>
              <w:t>В текущем периоде 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оснований для проверки соблюдения г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сударственными служащими требований к служебному поведению не имелось. </w:t>
            </w:r>
          </w:p>
          <w:p w:rsidR="00F4144E" w:rsidRPr="00C1340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служащих к юридической ответственности за нарушения требований законодательства в сфере противодействия коррупции обеспечивается, в том числе за счет:</w:t>
            </w:r>
          </w:p>
          <w:p w:rsidR="00F4144E" w:rsidRPr="00C1340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ей Министерства сельского хозяйства и продовольствия РТ по соблюд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нию требований к служебному поведению государственных гражданских служащих и урегулированию конфликта интересов (далее – комиссия);</w:t>
            </w:r>
          </w:p>
          <w:p w:rsidR="00F4144E" w:rsidRPr="00C1340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общественности;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требованиями законодательства о государственной службе.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ранее 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алоб и замечаний не имеется.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400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ресов у государственного служащего, поступа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ю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 периоде проведен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анализ информации о возможности во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з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никновения конфликта интересов у государственного служащего, в поря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ке сообщения государственным гражданским служащим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РТ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 Министе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стве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возможности совмещения им полномочий руководителя общественной организации З-ского района.</w:t>
            </w:r>
          </w:p>
          <w:p w:rsidR="00F4144E" w:rsidRPr="00FC587E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По итогам анализа и рассмотрения на заседании комиссии государственному служащему К. 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отказа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 xml:space="preserve">мещении </w:t>
            </w:r>
            <w:proofErr w:type="gramStart"/>
            <w:r w:rsidRPr="00FC587E">
              <w:rPr>
                <w:rFonts w:ascii="Times New Roman" w:hAnsi="Times New Roman"/>
                <w:sz w:val="24"/>
                <w:szCs w:val="24"/>
              </w:rPr>
              <w:t>полномочий председателя Ассоциации фермеров крестьянских подворий</w:t>
            </w:r>
            <w:proofErr w:type="gramEnd"/>
            <w:r w:rsidRPr="00FC587E">
              <w:rPr>
                <w:rFonts w:ascii="Times New Roman" w:hAnsi="Times New Roman"/>
                <w:sz w:val="24"/>
                <w:szCs w:val="24"/>
              </w:rPr>
              <w:t xml:space="preserve"> и сельскох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зяйственных потребительских кооперативов З</w:t>
            </w: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кого муниципального ра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й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она.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400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ставителем нанимателя (работодателя), проверок сведений о фактах обращения в целях склонения государственного служащего к совершению ко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служащих о фактах обращ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ния с целью склонения к коррупционным правонарушениям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Pr="00E34C6C" w:rsidRDefault="00F4144E" w:rsidP="00F84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рисков, возникающих при реализации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сударственными (муниципальными) служащими функций, и внесение уточнений в перечни должн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стей государственной службы, замещение которых связано с коррупционными рисками (срок выпо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нения –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562560" w:rsidRDefault="004001BC" w:rsidP="0040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 xml:space="preserve">Комиссия при </w:t>
            </w:r>
            <w:proofErr w:type="gramStart"/>
            <w:r w:rsidRPr="00296A7D">
              <w:rPr>
                <w:rFonts w:ascii="Times New Roman" w:hAnsi="Times New Roman"/>
                <w:sz w:val="24"/>
                <w:szCs w:val="24"/>
              </w:rPr>
              <w:t>заместителе</w:t>
            </w:r>
            <w:proofErr w:type="gramEnd"/>
            <w:r w:rsidRPr="00296A7D">
              <w:rPr>
                <w:rFonts w:ascii="Times New Roman" w:hAnsi="Times New Roman"/>
                <w:sz w:val="24"/>
                <w:szCs w:val="24"/>
              </w:rPr>
              <w:t xml:space="preserve"> Премьер-министра РТ – министре сел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ского хозяйства и продовольс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вия РТ по пр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тиводействию коррупции (д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лее</w:t>
            </w:r>
            <w:r w:rsidR="00F84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- Коми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сия), отдел кадров,  отдел аудита,  н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чальники У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 xml:space="preserve">ХиП 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E66F72">
              <w:rPr>
                <w:rFonts w:ascii="Times New Roman" w:hAnsi="Times New Roman"/>
                <w:sz w:val="24"/>
                <w:szCs w:val="24"/>
              </w:rPr>
              <w:t>Перечень должностей государственной гражданской службы Республ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ки Татарстан в аппарате Министерства сельского хозяйства и продовол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ь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ствия РТ, 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сведения о доходах, расх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имущественного характера своих су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руги (супруга) и несовершеннолетних детей, утвержден приказом</w:t>
            </w:r>
            <w:proofErr w:type="gramEnd"/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сельхозпрода РТ от 21.02.2018 № 37/2-пр.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от 29.12.2020 № 279/2-пр «О внесении изменения в Перечень должностей государственной гражданской службы Республики Татарстан в аппарате Министерства сельского хозяйства и продовольствия Респу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сведения о доходах, расх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</w:t>
            </w:r>
            <w:proofErr w:type="gramEnd"/>
            <w:r w:rsidRPr="00340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0D07">
              <w:rPr>
                <w:rFonts w:ascii="Times New Roman" w:hAnsi="Times New Roman"/>
                <w:sz w:val="24"/>
                <w:szCs w:val="24"/>
              </w:rPr>
              <w:t>имущественного характера своих су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п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руги (супруга) и несовершеннолетних детей, утвержденный приказом Минсельхозпрода РТ от 21.02.2018 № 37/2-пр»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уточнени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4144E" w:rsidRPr="00E34C6C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 настоящее время в указанный Перечень входит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должностей, что составляет 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% от общего числа госслужащих министерства.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1.2.6. Внедрение и использование в деятельности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 по профилактике коррупционных и иных правонарушений (должностных лиц, ответс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венных за профилактику коррупционных и иных правонарушений) компьютерных программ, разр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ботанных на базе специального программного обеспечения в целях осуществления:</w:t>
            </w:r>
          </w:p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дений о доходах, расходах, об имуществе и обяз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предста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ляемых лицами, претендующими на замещение должностей, включенных в соответствующие 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речни, и лицами, замещающими указанные дол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ности, с использованием баз данных о доходах, 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F4144E" w:rsidRPr="00562560" w:rsidRDefault="00F4144E" w:rsidP="00F848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ции должности на условиях гражданско-правового договора (гражданско-правовых договоров) или на выполнение в данной организации работы (оказ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ние данной организации услуг) на условиях труд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вого договора, если отдельные функции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венного, (административного) управления данной организацией входили в должностные (служебные) обязанности государственного или муниципальн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го служащего (срок выполнения: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25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2020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гг.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аудита, начальники УСХиП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сведений, представля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lastRenderedPageBreak/>
              <w:t>мых гражданами, претендующими на замещение должностей государс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венной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и соблюдения государственными служащими требований к служебному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 поведению, обеспечен персонифицированный доступ к электронным данным Федеральной налоговой службы России, содерж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щимся в ЕГРЮЛ и ЕГРИП.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становлено  автоматизированное рабочее м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сто с соответствующим программным обеспечением.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</w:t>
            </w:r>
            <w:r w:rsidRPr="004A5A44">
              <w:rPr>
                <w:rFonts w:ascii="Times New Roman" w:hAnsi="Times New Roman"/>
                <w:sz w:val="24"/>
                <w:szCs w:val="24"/>
              </w:rPr>
              <w:t>веб-сервис для проверки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«Контур-Фокус».</w:t>
            </w:r>
          </w:p>
          <w:p w:rsidR="00F4144E" w:rsidRDefault="00F4144E" w:rsidP="00090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23D6">
              <w:rPr>
                <w:rFonts w:ascii="Times New Roman" w:hAnsi="Times New Roman"/>
                <w:sz w:val="24"/>
                <w:szCs w:val="24"/>
              </w:rPr>
              <w:t>Функционирует  Единая информационная система кадрового состава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гражданской службы РТ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. В базу данных 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внесены и сво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временно актуализируются сведения о доходах, расходах, об имуществе и обязательствах имущественного характера, предоставляемых государс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венными гражданскими служащими Республики Татарстан в Министерс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ве, а также сведения о доходах, расходах, об имуществе и обязательствах имущественного характера своих супруга (супруги) и несовершенноле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них детей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F4144E" w:rsidRPr="00447BBA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Министерством обеспечивается эффективная кадровая работа в части касающейся ведения личных дел лиц, замещающих должности государс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т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венной гражданской службы Республики Татарстан.</w:t>
            </w:r>
          </w:p>
          <w:p w:rsidR="00F4144E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7BBA">
              <w:rPr>
                <w:rFonts w:ascii="Times New Roman" w:hAnsi="Times New Roman"/>
                <w:sz w:val="24"/>
                <w:szCs w:val="26"/>
              </w:rPr>
              <w:t>Осуществляется постоянный контроль за актуализацией сведений, соде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жащихся в анкетах, представляемых при назначении на указанные дол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ж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ности и поступлении на такую службу, об их родственниках в целях выя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ления возможного конфликта интересов.</w:t>
            </w:r>
          </w:p>
          <w:p w:rsidR="00F4144E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144E" w:rsidRPr="00E34C6C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40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кадровой работы в части,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сающейся ведения личных дел государственных служащих, в том числе контроля за актуализацией сведений, содержащихся в анкетах, представля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мых при назначении на указанные должности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ступлении на такую службу, об их родственниках и свойственниках (супругах своих братьев и сестер и о братьях и сестрах своих супругов), в целях выя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возможного конфликта интересов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vMerge/>
            <w:shd w:val="clear" w:color="auto" w:fill="auto"/>
          </w:tcPr>
          <w:p w:rsidR="0017557E" w:rsidRPr="00E34C6C" w:rsidRDefault="0017557E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си</w:t>
            </w:r>
            <w:r w:rsidR="00400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при руководител</w:t>
            </w:r>
            <w:r w:rsidR="00400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исполнительн</w:t>
            </w:r>
            <w:r w:rsidR="004001B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400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сударственной власти Республики Татарстан по противодействию коррупции, комиссий по коорд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нации работы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Pr="00562560" w:rsidRDefault="00F4144E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A407A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Ведомственная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создана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Минсельхозпрода РТ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от  06.02.2012 №25/2-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Число пре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ставителей общественности составляет не менее одной трети состава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миссии, в том числе: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- представитель Общественного совета Минсельхозпрода РТ Белосков Владимир Тимофеевич (главный редактор республиканской общественно-политической газеты «Земля-землица»);</w:t>
            </w:r>
          </w:p>
          <w:p w:rsidR="00F4144E" w:rsidRPr="00447BBA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Института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«Казанский госуда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ственный аграрный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Мухаметгалиев Фарит Нургалиевич;</w:t>
            </w:r>
          </w:p>
          <w:p w:rsidR="00F4144E" w:rsidRPr="00A407A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«Аграрное молодежное объединение Республики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Шувалов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Диляр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Данияловн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Pr="00D652D4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Протоколы заседаний размещаются на сайте министерства в разделе «Противодействие коррупции».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2D4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2022 года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нтикоррупционной комис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сией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следующие вопросы: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BD">
              <w:rPr>
                <w:rFonts w:ascii="Times New Roman" w:hAnsi="Times New Roman"/>
                <w:sz w:val="24"/>
                <w:szCs w:val="24"/>
              </w:rPr>
              <w:t>о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45E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745E">
              <w:rPr>
                <w:rFonts w:ascii="Times New Roman" w:hAnsi="Times New Roman"/>
                <w:sz w:val="24"/>
                <w:szCs w:val="24"/>
              </w:rPr>
              <w:t xml:space="preserve"> Заинского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городского прокурора </w:t>
            </w:r>
            <w:r w:rsidRPr="0052745E">
              <w:rPr>
                <w:rFonts w:ascii="Times New Roman" w:hAnsi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745E">
              <w:rPr>
                <w:rFonts w:ascii="Times New Roman" w:hAnsi="Times New Roman"/>
                <w:sz w:val="24"/>
                <w:szCs w:val="24"/>
              </w:rPr>
              <w:t>февраля 2022 года № 02-08-02/93-22 об устранении нарушений закон</w:t>
            </w:r>
            <w:r w:rsidRPr="0052745E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45E">
              <w:rPr>
                <w:rFonts w:ascii="Times New Roman" w:hAnsi="Times New Roman"/>
                <w:sz w:val="24"/>
                <w:szCs w:val="24"/>
              </w:rPr>
              <w:t>дательства о государственной гражданской службе и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Pr="00684FB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BD">
              <w:rPr>
                <w:rFonts w:ascii="Times New Roman" w:hAnsi="Times New Roman"/>
                <w:sz w:val="24"/>
                <w:szCs w:val="24"/>
              </w:rPr>
              <w:t>о результатах проверок целевого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ования бюджетных средств (ежеквартально)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8">
              <w:rPr>
                <w:rFonts w:ascii="Times New Roman" w:hAnsi="Times New Roman"/>
                <w:sz w:val="24"/>
                <w:szCs w:val="24"/>
              </w:rPr>
              <w:t>об исполнении Единых требований к размещению и наполнению ра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з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делов официальных сайтов в информационно-телекоммуникационной с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ти «Интернет» по вопросам противодействия коррупции, утвержденных постановлением Кабинета Министров РТ от 04.04.2013 № 225 и монит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ринга публикаций средств массовой информации, включая сеть Инте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р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Start"/>
            <w:r w:rsidRPr="00A328C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ежеквартально);</w:t>
            </w:r>
          </w:p>
          <w:p w:rsidR="00F4144E" w:rsidRPr="00856D44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44">
              <w:rPr>
                <w:rFonts w:ascii="Times New Roman" w:hAnsi="Times New Roman"/>
                <w:sz w:val="24"/>
                <w:szCs w:val="24"/>
              </w:rPr>
              <w:t xml:space="preserve">о рассмотрении представления СУ СК России по Республике Татарстан  (Шакиров А.Н.) от 11.05.2022 № Исх-205-48365-22  о принятии мер по </w:t>
            </w:r>
            <w:r w:rsidRPr="00856D44">
              <w:rPr>
                <w:rFonts w:ascii="Times New Roman" w:hAnsi="Times New Roman"/>
                <w:sz w:val="24"/>
                <w:szCs w:val="24"/>
              </w:rPr>
              <w:lastRenderedPageBreak/>
              <w:t>устранению причин и условий, способствовавших совершению престу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п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ления (других нарушений закона) Кадыровым А.Т., Байрамовым Р.Х., К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рамовым Р.Н., Сайфуллиным Р.Р., Хазиевым А.Г., Маннановой Э.Ф.;</w:t>
            </w:r>
          </w:p>
          <w:p w:rsidR="00F4144E" w:rsidRPr="00856D44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44">
              <w:rPr>
                <w:rFonts w:ascii="Times New Roman" w:hAnsi="Times New Roman"/>
                <w:sz w:val="24"/>
                <w:szCs w:val="24"/>
              </w:rPr>
              <w:t>о рассмотрении представления Министерства внутренних дел (Ша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й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хутдинов И.И.) о принятии мер по устранению обстоятельств, способств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вавших совершению преступления КФХ Калимуллиным И.А.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Pr="00856D44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44">
              <w:rPr>
                <w:rFonts w:ascii="Times New Roman" w:hAnsi="Times New Roman"/>
                <w:sz w:val="24"/>
                <w:szCs w:val="24"/>
              </w:rPr>
              <w:t>о результатах исполнения мероприятий Антикоррупционной програ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м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мы Министерства сельского хозяйства и продовольствия Республики Т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тарстан на 2015 – 2024 за 1 полугодие 2022 года.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результатах мониторинга информации о коррупционных проявлен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6D44">
              <w:rPr>
                <w:rFonts w:ascii="Times New Roman" w:hAnsi="Times New Roman"/>
                <w:sz w:val="24"/>
                <w:szCs w:val="24"/>
              </w:rPr>
              <w:t>ях в деятельности должностных лиц министерства, размещенной в СМИ, включая сеть Интернет,  и содержащейся в поступающих обращениях граждан и юридических лиц.</w:t>
            </w:r>
          </w:p>
          <w:p w:rsidR="00F4144E" w:rsidRPr="000F5507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Комиссией рекомендовано</w:t>
            </w:r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проведение служебной проверки в отнош</w:t>
            </w:r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>нии начальник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Управления сельского хозяйства и продовольствия МСХиП РТ </w:t>
            </w:r>
            <w:proofErr w:type="gramStart"/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>Заинском</w:t>
            </w:r>
            <w:proofErr w:type="gramEnd"/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муниципальном районе Ф.Т.К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 w:rsidRPr="000F5507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му поведению государственных служащих и урег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  <w:p w:rsidR="00F4144E" w:rsidRPr="00562560" w:rsidRDefault="00F4144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A">
              <w:rPr>
                <w:rFonts w:ascii="Times New Roman" w:hAnsi="Times New Roman"/>
                <w:sz w:val="24"/>
                <w:szCs w:val="24"/>
              </w:rPr>
              <w:t>Комиссия  по соблюдению требований к служебному поведению гос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дарственных служащих и урегулированию конфликта интересов (далее – комиссия по соблюдению требований) образована согласно приказу от 04.10.2010 № 162/2-пр  «Об образовании комиссии по соблюдению треб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ваний к служебному поведению государственных гражданских служащих и урегулированию конфликта интересов». В связи с изменениями в дейс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вующем законодательстве, приказом от 24.03.2016 года № 49/2-пр утве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ждена новая редакция  «Положения о комиссии  по соблюдению требов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ний к служебному поведению государственных гражданских служащих и урегулированию конфликта интересов».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полугодии 2022 года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сией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по соблюдению требований к сл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следующие вопросы:</w:t>
            </w:r>
          </w:p>
          <w:p w:rsidR="00F4144E" w:rsidRPr="00C95B1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1D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 xml:space="preserve"> гражданина И.И.Г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, замещавшего ранее должность начал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ь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ника отдела Министерства сельского хозяйства и продовольствия РТ, о даче согласия на замещение должности заместителя председателя сел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ь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скохозяйственного производственного кооператива «Имени Вахитова» Кукморского муниципльного района;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1D">
              <w:rPr>
                <w:rFonts w:ascii="Times New Roman" w:hAnsi="Times New Roman"/>
                <w:sz w:val="24"/>
                <w:szCs w:val="24"/>
              </w:rPr>
              <w:lastRenderedPageBreak/>
              <w:t>о  возможности  совмещения начальником Управления сельского х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 xml:space="preserve">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в Н-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 xml:space="preserve">ском муниципальном районе Республики Татарстан </w:t>
            </w:r>
            <w:r>
              <w:rPr>
                <w:rFonts w:ascii="Times New Roman" w:hAnsi="Times New Roman"/>
                <w:sz w:val="24"/>
                <w:szCs w:val="24"/>
              </w:rPr>
              <w:t>К.Ф.Т.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 xml:space="preserve"> полномочий председателя Ассоциации фермеров крест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ь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 xml:space="preserve">янских подворий и сельскохозяйственных потребительских кооперативов </w:t>
            </w:r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1D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 xml:space="preserve"> прокуратуры Заинского района от 17.03.2022 № 02-08-02/93-22 об устранении нарушений законодательства о государственной гражданской службе и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507"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сельского хозяйства и продовол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>ь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>ствия Министерства сельского хозяйства и продовольствия РТ в 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 xml:space="preserve">ском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t>Ф.И.И.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 xml:space="preserve">  о возникновении личной заинтересова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>н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>ности при исполнении должностных обязанностей, которая может приве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>с</w:t>
            </w:r>
            <w:r w:rsidRPr="000F5507">
              <w:rPr>
                <w:rFonts w:ascii="Times New Roman" w:hAnsi="Times New Roman"/>
                <w:sz w:val="24"/>
                <w:szCs w:val="24"/>
              </w:rPr>
              <w:t>ти к конфликту интересов.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рекомедации комиссии к дисциплинарной ответсвенности (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выг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B1D">
              <w:rPr>
                <w:rFonts w:ascii="Times New Roman" w:hAnsi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/>
                <w:sz w:val="24"/>
                <w:szCs w:val="24"/>
              </w:rPr>
              <w:t>) привлечен 1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твенный служащий категории «Руководители».</w:t>
            </w:r>
          </w:p>
          <w:p w:rsidR="00F4144E" w:rsidRPr="000E2AAA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D02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</w:t>
            </w:r>
            <w:r w:rsidR="00D02B71">
              <w:rPr>
                <w:rFonts w:ascii="Times New Roman" w:hAnsi="Times New Roman"/>
                <w:sz w:val="24"/>
                <w:szCs w:val="24"/>
              </w:rPr>
              <w:t>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 Размещение в соответствии с законодательс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вом на сайт</w:t>
            </w:r>
            <w:r w:rsidR="00400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400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публики Татарстан сведения о доходах, расходах, имуществе и обязательствах имущественного х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рактера государственных гражданских служащ</w:t>
            </w:r>
            <w:r w:rsidR="004001B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согласно правилам, установленным законодател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E926E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венного характера государственных гражданских служащих Министерс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ва размещ</w:t>
            </w:r>
            <w:r>
              <w:rPr>
                <w:rFonts w:ascii="Times New Roman" w:hAnsi="Times New Roman"/>
                <w:sz w:val="24"/>
                <w:szCs w:val="24"/>
              </w:rPr>
              <w:t>аются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на сайте Министерства в разделе «Противодействие ко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рупции» в установленные сроки.</w:t>
            </w:r>
          </w:p>
          <w:p w:rsidR="00F4144E" w:rsidRPr="00E34C6C" w:rsidRDefault="00F4144E" w:rsidP="00D02B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Кроме того, в связи с отсутствием своих сайтов, территориальные органы министерства размещают на сайте www.agro.tatarstan.ru  сведения о дох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дах, расходах, имуществе и обязательствах имущественного характера г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территориальных органов.</w:t>
            </w:r>
          </w:p>
        </w:tc>
      </w:tr>
      <w:tr w:rsidR="00D02B71" w:rsidRPr="00562560" w:rsidTr="00E6042D">
        <w:tc>
          <w:tcPr>
            <w:tcW w:w="648" w:type="dxa"/>
          </w:tcPr>
          <w:p w:rsidR="00D02B71" w:rsidRDefault="00D02B71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AF4107" w:rsidRDefault="00D02B71" w:rsidP="00D02B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F41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AF4107">
              <w:rPr>
                <w:rFonts w:ascii="Times New Roman" w:hAnsi="Times New Roman" w:cs="Times New Roman"/>
              </w:rPr>
              <w:t>. Методическое обеспечение деятельности те</w:t>
            </w:r>
            <w:r w:rsidRPr="00AF4107">
              <w:rPr>
                <w:rFonts w:ascii="Times New Roman" w:hAnsi="Times New Roman" w:cs="Times New Roman"/>
              </w:rPr>
              <w:t>р</w:t>
            </w:r>
            <w:r w:rsidRPr="00AF4107">
              <w:rPr>
                <w:rFonts w:ascii="Times New Roman" w:hAnsi="Times New Roman" w:cs="Times New Roman"/>
              </w:rPr>
              <w:t>риториальных управлений по вопросам против</w:t>
            </w:r>
            <w:r w:rsidRPr="00AF4107">
              <w:rPr>
                <w:rFonts w:ascii="Times New Roman" w:hAnsi="Times New Roman" w:cs="Times New Roman"/>
              </w:rPr>
              <w:t>о</w:t>
            </w:r>
            <w:r w:rsidRPr="00AF4107">
              <w:rPr>
                <w:rFonts w:ascii="Times New Roman" w:hAnsi="Times New Roman" w:cs="Times New Roman"/>
              </w:rPr>
              <w:t>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D02B71" w:rsidRPr="003E5B87" w:rsidRDefault="00D02B71" w:rsidP="0009042C">
            <w:pPr>
              <w:pStyle w:val="a5"/>
              <w:ind w:left="-108" w:right="-108"/>
              <w:jc w:val="center"/>
            </w:pPr>
            <w:r w:rsidRPr="00AF4107">
              <w:rPr>
                <w:rFonts w:ascii="Times New Roman" w:hAnsi="Times New Roman" w:cs="Times New Roman"/>
              </w:rPr>
              <w:t>отдел кадров,  отдел аудита,</w:t>
            </w:r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  <w:tc>
          <w:tcPr>
            <w:tcW w:w="7937" w:type="dxa"/>
            <w:shd w:val="clear" w:color="auto" w:fill="auto"/>
          </w:tcPr>
          <w:p w:rsidR="00D02B71" w:rsidRDefault="00D02B71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7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F4107">
              <w:rPr>
                <w:rFonts w:ascii="Times New Roman" w:hAnsi="Times New Roman"/>
              </w:rPr>
              <w:t xml:space="preserve">территориальных управлений 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обеспечен доступ к использованию м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тодических информационных материалов по противодействию коррупции поступающих в министерство. Для удобства материалы опубликованы на официальном сайте Министерства в разделе «Противодействие корру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п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</w:tr>
      <w:tr w:rsidR="00D02B71" w:rsidRPr="00562560" w:rsidTr="00E6042D">
        <w:tc>
          <w:tcPr>
            <w:tcW w:w="648" w:type="dxa"/>
          </w:tcPr>
          <w:p w:rsidR="00D02B71" w:rsidRDefault="00D02B71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7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02B71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тр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 xml:space="preserve">бований федеральных законов от 3 декабря 2012 года N 230-ФЗ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О контроле за соответствием ра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ходов лиц, замещающих государственные должн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2B71">
              <w:rPr>
                <w:rFonts w:ascii="Times New Roman" w:hAnsi="Times New Roman"/>
                <w:sz w:val="24"/>
                <w:szCs w:val="24"/>
              </w:rPr>
              <w:lastRenderedPageBreak/>
              <w:t>сти, и иных лиц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 xml:space="preserve"> и от 7 мая 2013 года N 79-ФЗ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О запрете отдельным категориям лиц о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крывать и иметь счета (вклады), хранить наличные денежные средства и ценности в иностранных ба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ках, расположенных за пределами территории Ро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gramEnd"/>
            <w:r w:rsidRPr="00D02B71">
              <w:rPr>
                <w:rFonts w:ascii="Times New Roman" w:hAnsi="Times New Roman"/>
                <w:sz w:val="24"/>
                <w:szCs w:val="24"/>
              </w:rPr>
              <w:t xml:space="preserve"> Федерации, владеть и (или) пользоваться иностранными финансовыми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D02B7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lastRenderedPageBreak/>
              <w:t>отдел кадров,  отдел аудита,</w:t>
            </w:r>
          </w:p>
          <w:p w:rsidR="00D02B71" w:rsidRPr="00D02B71" w:rsidRDefault="00D02B71" w:rsidP="00D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71">
              <w:rPr>
                <w:rFonts w:ascii="Times New Roman" w:hAnsi="Times New Roman"/>
                <w:sz w:val="24"/>
                <w:szCs w:val="24"/>
              </w:rPr>
              <w:t>начальники УСХиП</w:t>
            </w:r>
          </w:p>
        </w:tc>
        <w:tc>
          <w:tcPr>
            <w:tcW w:w="7937" w:type="dxa"/>
            <w:shd w:val="clear" w:color="auto" w:fill="auto"/>
          </w:tcPr>
          <w:p w:rsidR="00D02B71" w:rsidRPr="005410BF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0BF">
              <w:rPr>
                <w:rFonts w:ascii="Times New Roman" w:hAnsi="Times New Roman"/>
                <w:sz w:val="24"/>
                <w:szCs w:val="24"/>
              </w:rPr>
              <w:t>В текущем периоде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года оснований для проверки соблюдения г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сударственными служащими требований 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федеральных законов от 3 дека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 xml:space="preserve">ря 2012 года N 230-ФЗ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О контроле за соответствием расходов лиц, зам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 xml:space="preserve"> и от 7 мая </w:t>
            </w:r>
            <w:r w:rsidRPr="00D02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 года N 79-ФЗ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</w:t>
            </w:r>
            <w:proofErr w:type="gramEnd"/>
            <w:r w:rsidRPr="00D0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2B71">
              <w:rPr>
                <w:rFonts w:ascii="Times New Roman" w:hAnsi="Times New Roman"/>
                <w:sz w:val="24"/>
                <w:szCs w:val="24"/>
              </w:rPr>
              <w:t>банках</w:t>
            </w:r>
            <w:proofErr w:type="gramEnd"/>
            <w:r w:rsidRPr="00D02B71">
              <w:rPr>
                <w:rFonts w:ascii="Times New Roman" w:hAnsi="Times New Roman"/>
                <w:sz w:val="24"/>
                <w:szCs w:val="24"/>
              </w:rPr>
              <w:t>, расположенных за пределами территории Росси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ской Федерации, владеть и (или) пользоваться иностранными финансов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ми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не выявлено. </w:t>
            </w:r>
          </w:p>
          <w:p w:rsidR="00D02B71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D02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C5">
              <w:rPr>
                <w:rFonts w:ascii="Times New Roman" w:hAnsi="Times New Roman"/>
                <w:sz w:val="24"/>
                <w:szCs w:val="24"/>
              </w:rPr>
              <w:t>1.</w:t>
            </w:r>
            <w:r w:rsidR="00D02B71">
              <w:rPr>
                <w:rFonts w:ascii="Times New Roman" w:hAnsi="Times New Roman"/>
                <w:sz w:val="24"/>
                <w:szCs w:val="24"/>
              </w:rPr>
              <w:t>8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. Проведение мониторинга участия лиц, зам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щающих должности государственной гражданской службы РТ, в управлении коммерческими и неко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м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2B0D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 xml:space="preserve"> участия лиц, замещающих должности г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сударственной гражданской службы РТ, в управлении коммерческими и некоммерческими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период нарушений не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явлено.</w:t>
            </w:r>
          </w:p>
          <w:p w:rsidR="00F4144E" w:rsidRPr="00E926E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D02B71" w:rsidP="00D02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F4144E" w:rsidRPr="00562560">
              <w:rPr>
                <w:rFonts w:ascii="Times New Roman" w:hAnsi="Times New Roman"/>
                <w:sz w:val="24"/>
                <w:szCs w:val="24"/>
              </w:rPr>
              <w:t>. Организация и проведение ротации государс</w:t>
            </w:r>
            <w:r w:rsidR="00F4144E"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="00F4144E" w:rsidRPr="00562560">
              <w:rPr>
                <w:rFonts w:ascii="Times New Roman" w:hAnsi="Times New Roman"/>
                <w:sz w:val="24"/>
                <w:szCs w:val="24"/>
              </w:rPr>
              <w:t>венных гражданских служащих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9807A4" w:rsidP="00980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ДГСиК </w:t>
            </w:r>
            <w:r w:rsidR="00F4144E" w:rsidRPr="0056256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="00F4144E" w:rsidRPr="00562560">
              <w:rPr>
                <w:rFonts w:ascii="Times New Roman" w:hAnsi="Times New Roman"/>
                <w:sz w:val="24"/>
                <w:szCs w:val="24"/>
              </w:rPr>
              <w:t>Прези</w:t>
            </w:r>
            <w:r>
              <w:rPr>
                <w:rFonts w:ascii="Times New Roman" w:hAnsi="Times New Roman"/>
                <w:sz w:val="24"/>
                <w:szCs w:val="24"/>
              </w:rPr>
              <w:t>денте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="00F4144E" w:rsidRPr="00562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7937" w:type="dxa"/>
            <w:shd w:val="clear" w:color="auto" w:fill="auto"/>
          </w:tcPr>
          <w:p w:rsidR="00F4144E" w:rsidRPr="00E34C6C" w:rsidRDefault="00F4144E" w:rsidP="00F848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 Механизм ротации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не утвержден.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Ротация государстве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ных гражданских служащих Минсельхозпрода РТ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республиканским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жетом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не предусмотрена.</w:t>
            </w:r>
          </w:p>
        </w:tc>
      </w:tr>
      <w:tr w:rsidR="00D02B71" w:rsidRPr="00D02B71" w:rsidTr="00E6042D">
        <w:tc>
          <w:tcPr>
            <w:tcW w:w="648" w:type="dxa"/>
          </w:tcPr>
          <w:p w:rsidR="00D02B71" w:rsidRPr="00D02B71" w:rsidRDefault="00D02B71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0.</w:t>
            </w:r>
            <w:r w:rsidRPr="00D02B71">
              <w:rPr>
                <w:rFonts w:ascii="Times New Roman" w:hAnsi="Times New Roman" w:cs="Times New Roman"/>
              </w:rPr>
              <w:t xml:space="preserve"> Выполнение мероприятий дорожной карты по профилактике (предотвращению) коррупционных проявлений в ключевых направлениях деятельн</w:t>
            </w:r>
            <w:r w:rsidRPr="00D02B71">
              <w:rPr>
                <w:rFonts w:ascii="Times New Roman" w:hAnsi="Times New Roman" w:cs="Times New Roman"/>
              </w:rPr>
              <w:t>о</w:t>
            </w:r>
            <w:r w:rsidRPr="00D02B71">
              <w:rPr>
                <w:rFonts w:ascii="Times New Roman" w:hAnsi="Times New Roman" w:cs="Times New Roman"/>
              </w:rPr>
              <w:t>сти Минсельхозпрода РТ</w:t>
            </w:r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0904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отдел аудита, отраслевые о</w:t>
            </w:r>
            <w:r w:rsidRPr="00D02B71">
              <w:rPr>
                <w:rFonts w:ascii="Times New Roman" w:hAnsi="Times New Roman" w:cs="Times New Roman"/>
              </w:rPr>
              <w:t>т</w:t>
            </w:r>
            <w:r w:rsidRPr="00D02B71">
              <w:rPr>
                <w:rFonts w:ascii="Times New Roman" w:hAnsi="Times New Roman" w:cs="Times New Roman"/>
              </w:rPr>
              <w:t>делы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D02B71" w:rsidRPr="004F33D3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рамках внутреннего финансового контроля в структуре министерства создан отдел аудита и антикоррупционной работы (далее - отдел аудита), которым  проводятся ведомственные мероприятия по профилактике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вонарушений в потенциально коррупционных разделах деятельности и направлений выделения бюджетных средств (развитие малых форм хозя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й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ствования, обеспечение жильем и др.).</w:t>
            </w:r>
          </w:p>
          <w:p w:rsidR="00D02B71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Пункто</w:t>
            </w:r>
            <w:r>
              <w:rPr>
                <w:rFonts w:ascii="Times New Roman" w:hAnsi="Times New Roman"/>
                <w:sz w:val="24"/>
                <w:szCs w:val="24"/>
              </w:rPr>
              <w:t>м 1.10.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Антикоррупционной программы предусмотрено осущ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ствление проверок целевого использования бюджетных средств, в том числе выделенных в ходе  реализации приоритетных национальных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ектов и республиканских государственных программ.  </w:t>
            </w:r>
          </w:p>
          <w:p w:rsidR="00D02B71" w:rsidRPr="000B2272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В  I полугодии 2022 года в Тетюшском, Спасском, Азнакаевском, Ал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кеевском, Нурлатскм, Арскм, Тюлячинскм  Агрызском, Елабужском, Ч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ремшанском  муниципальных районах Республики Татарстан проверены 60 КФХ на предмет выполнения условий договоров о предоставлении грантов.</w:t>
            </w:r>
          </w:p>
          <w:p w:rsidR="00D02B71" w:rsidRPr="000B2272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 xml:space="preserve">По итогам проверки фермерских хозяйств Агрызского, Черемшанского </w:t>
            </w:r>
            <w:r w:rsidRPr="000B2272">
              <w:rPr>
                <w:rFonts w:ascii="Times New Roman" w:hAnsi="Times New Roman"/>
                <w:sz w:val="24"/>
                <w:szCs w:val="24"/>
              </w:rPr>
              <w:lastRenderedPageBreak/>
              <w:t>и Спасского муниципальных районов Республики Татарстан скорректир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вана информация по поголовью КРС  соответсвенно на 90, 189 и 115 голов соответственно в отчетах форма № 24-СХ «сведения о состоянии живо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 xml:space="preserve">новодства». </w:t>
            </w:r>
          </w:p>
          <w:p w:rsidR="00D02B71" w:rsidRPr="000B2272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Проведена проверка заявок участников конкурсов 2022 года по предо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тавлению грантов на развитие семейных ферм в Республике Татарстан (33 участника) и «Агростартап» (94 участника), на предмет повторного и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пользования земельных участков сельскохозяйственного назначения, пр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изводственных или складских помещений для сельскохозяйственной де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тельности, сельскохозяйственной самоходной техники получателей гра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тов ранних лет.</w:t>
            </w:r>
          </w:p>
          <w:p w:rsidR="00D02B71" w:rsidRPr="000B2272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По итогам совместной работы, в рамках предварительного контроля предоставления и распределения субсидий по государственной программе «Комплексное развитие сельских территорий», проверено 94 (62 по на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й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му) учетных дел, Исполкомами муниципальных районов исключено 11 (6 по найму) учетных дела, предотвращено неправомерное получение бю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 xml:space="preserve">жетных средств на сумму 20,8 млн. руб. </w:t>
            </w:r>
          </w:p>
          <w:p w:rsidR="00D02B71" w:rsidRPr="000B2272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За 2022 год отделом рассмотрено 228, из них согласовано 184 компле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к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та документов об исполнении обязательств по ФЦП «Социальное развитие села до 2013 года» и «Устойчивое развитие сельских территорий на 2014-2017 годы и на период до 2020 года» по отработке 5 лет в АПК или соц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 xml:space="preserve">альной сфере. </w:t>
            </w:r>
          </w:p>
          <w:p w:rsidR="00D02B71" w:rsidRDefault="00D02B71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За 2022 год в судах на рассмотрении находятся 16 исков на сумму 69,3 млн. руб., удовлетворено 8 исков на сумму 30,8 млн. руб., направлено 5 претензионных писем на сумму 13,3 млн. руб.</w:t>
            </w:r>
          </w:p>
          <w:p w:rsidR="00D02B71" w:rsidRPr="00D02B71" w:rsidRDefault="00D02B71" w:rsidP="00D02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t>Министерством ведется сопровождение 8 уголовных дел по нарушениям при получении и (или) использовании бюджетных средств господдержки по линии сельского хозяйства.</w:t>
            </w:r>
          </w:p>
        </w:tc>
      </w:tr>
      <w:tr w:rsidR="00D02B71" w:rsidRPr="00D02B71" w:rsidTr="00E6042D">
        <w:tc>
          <w:tcPr>
            <w:tcW w:w="648" w:type="dxa"/>
          </w:tcPr>
          <w:p w:rsidR="00D02B71" w:rsidRPr="00D02B71" w:rsidRDefault="00D02B71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02B7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D02B71">
              <w:rPr>
                <w:rFonts w:ascii="Times New Roman" w:hAnsi="Times New Roman" w:cs="Times New Roman"/>
              </w:rPr>
              <w:t>.1 Осуществление  проверки соблюдения зак</w:t>
            </w:r>
            <w:r w:rsidRPr="00D02B71">
              <w:rPr>
                <w:rFonts w:ascii="Times New Roman" w:hAnsi="Times New Roman" w:cs="Times New Roman"/>
              </w:rPr>
              <w:t>о</w:t>
            </w:r>
            <w:r w:rsidRPr="00D02B71">
              <w:rPr>
                <w:rFonts w:ascii="Times New Roman" w:hAnsi="Times New Roman" w:cs="Times New Roman"/>
              </w:rPr>
              <w:t>нодательства при предоставление государственной поддержки физическим и юридическим лицам, осуществляющим производство сельскохозяйс</w:t>
            </w:r>
            <w:r w:rsidRPr="00D02B71">
              <w:rPr>
                <w:rFonts w:ascii="Times New Roman" w:hAnsi="Times New Roman" w:cs="Times New Roman"/>
              </w:rPr>
              <w:t>т</w:t>
            </w:r>
            <w:r w:rsidRPr="00D02B71">
              <w:rPr>
                <w:rFonts w:ascii="Times New Roman" w:hAnsi="Times New Roman" w:cs="Times New Roman"/>
              </w:rPr>
              <w:t>венной продукции, первичную и (или) последу</w:t>
            </w:r>
            <w:r w:rsidRPr="00D02B71">
              <w:rPr>
                <w:rFonts w:ascii="Times New Roman" w:hAnsi="Times New Roman" w:cs="Times New Roman"/>
              </w:rPr>
              <w:t>ю</w:t>
            </w:r>
            <w:r w:rsidRPr="00D02B71">
              <w:rPr>
                <w:rFonts w:ascii="Times New Roman" w:hAnsi="Times New Roman" w:cs="Times New Roman"/>
              </w:rPr>
              <w:t>щую (промышленную) переработку сельскохозя</w:t>
            </w:r>
            <w:r w:rsidRPr="00D02B71">
              <w:rPr>
                <w:rFonts w:ascii="Times New Roman" w:hAnsi="Times New Roman" w:cs="Times New Roman"/>
              </w:rPr>
              <w:t>й</w:t>
            </w:r>
            <w:r w:rsidRPr="00D02B71">
              <w:rPr>
                <w:rFonts w:ascii="Times New Roman" w:hAnsi="Times New Roman" w:cs="Times New Roman"/>
              </w:rPr>
              <w:t>ственной продукции, и (или) закупку сельскох</w:t>
            </w:r>
            <w:r w:rsidRPr="00D02B71">
              <w:rPr>
                <w:rFonts w:ascii="Times New Roman" w:hAnsi="Times New Roman" w:cs="Times New Roman"/>
              </w:rPr>
              <w:t>о</w:t>
            </w:r>
            <w:r w:rsidRPr="00D02B71">
              <w:rPr>
                <w:rFonts w:ascii="Times New Roman" w:hAnsi="Times New Roman" w:cs="Times New Roman"/>
              </w:rPr>
              <w:t>зяйственной продукции в рамках Государственной программы «Развитие сельского хозяйства и рег</w:t>
            </w:r>
            <w:r w:rsidRPr="00D02B71">
              <w:rPr>
                <w:rFonts w:ascii="Times New Roman" w:hAnsi="Times New Roman" w:cs="Times New Roman"/>
              </w:rPr>
              <w:t>у</w:t>
            </w:r>
            <w:r w:rsidRPr="00D02B71">
              <w:rPr>
                <w:rFonts w:ascii="Times New Roman" w:hAnsi="Times New Roman" w:cs="Times New Roman"/>
              </w:rPr>
              <w:t>лирования рынков сельскохозяйственной проду</w:t>
            </w:r>
            <w:r w:rsidRPr="00D02B71">
              <w:rPr>
                <w:rFonts w:ascii="Times New Roman" w:hAnsi="Times New Roman" w:cs="Times New Roman"/>
              </w:rPr>
              <w:t>к</w:t>
            </w:r>
            <w:r w:rsidRPr="00D02B71">
              <w:rPr>
                <w:rFonts w:ascii="Times New Roman" w:hAnsi="Times New Roman" w:cs="Times New Roman"/>
              </w:rPr>
              <w:t>ции, сырья и продовольствия в Республике Тата</w:t>
            </w:r>
            <w:r w:rsidRPr="00D02B71">
              <w:rPr>
                <w:rFonts w:ascii="Times New Roman" w:hAnsi="Times New Roman" w:cs="Times New Roman"/>
              </w:rPr>
              <w:t>р</w:t>
            </w:r>
            <w:r w:rsidRPr="00D02B71">
              <w:rPr>
                <w:rFonts w:ascii="Times New Roman" w:hAnsi="Times New Roman" w:cs="Times New Roman"/>
              </w:rPr>
              <w:t>стан на 2013-2025 годы»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0904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отдел аудита,</w:t>
            </w:r>
          </w:p>
          <w:p w:rsidR="00D02B71" w:rsidRPr="00D02B71" w:rsidRDefault="00D02B71" w:rsidP="000904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отдел инвест</w:t>
            </w:r>
            <w:r w:rsidRPr="00D02B71">
              <w:rPr>
                <w:rFonts w:ascii="Times New Roman" w:hAnsi="Times New Roman" w:cs="Times New Roman"/>
              </w:rPr>
              <w:t>и</w:t>
            </w:r>
            <w:r w:rsidRPr="00D02B71">
              <w:rPr>
                <w:rFonts w:ascii="Times New Roman" w:hAnsi="Times New Roman" w:cs="Times New Roman"/>
              </w:rPr>
              <w:t>ционной пол</w:t>
            </w:r>
            <w:r w:rsidRPr="00D02B71">
              <w:rPr>
                <w:rFonts w:ascii="Times New Roman" w:hAnsi="Times New Roman" w:cs="Times New Roman"/>
              </w:rPr>
              <w:t>и</w:t>
            </w:r>
            <w:r w:rsidRPr="00D02B71">
              <w:rPr>
                <w:rFonts w:ascii="Times New Roman" w:hAnsi="Times New Roman" w:cs="Times New Roman"/>
              </w:rPr>
              <w:t>тики и целевых программ, о</w:t>
            </w:r>
            <w:r w:rsidRPr="00D02B71">
              <w:rPr>
                <w:rFonts w:ascii="Times New Roman" w:hAnsi="Times New Roman" w:cs="Times New Roman"/>
              </w:rPr>
              <w:t>т</w:t>
            </w:r>
            <w:r w:rsidRPr="00D02B71">
              <w:rPr>
                <w:rFonts w:ascii="Times New Roman" w:hAnsi="Times New Roman" w:cs="Times New Roman"/>
              </w:rPr>
              <w:t>раслевые отд</w:t>
            </w:r>
            <w:r w:rsidRPr="00D02B71">
              <w:rPr>
                <w:rFonts w:ascii="Times New Roman" w:hAnsi="Times New Roman" w:cs="Times New Roman"/>
              </w:rPr>
              <w:t>е</w:t>
            </w:r>
            <w:r w:rsidRPr="00D02B71">
              <w:rPr>
                <w:rFonts w:ascii="Times New Roman" w:hAnsi="Times New Roman" w:cs="Times New Roman"/>
              </w:rPr>
              <w:t>лы, начальники УСХиП</w:t>
            </w:r>
          </w:p>
        </w:tc>
        <w:tc>
          <w:tcPr>
            <w:tcW w:w="7937" w:type="dxa"/>
            <w:vMerge/>
            <w:shd w:val="clear" w:color="auto" w:fill="auto"/>
          </w:tcPr>
          <w:p w:rsidR="00D02B71" w:rsidRPr="00D02B71" w:rsidRDefault="00D02B71" w:rsidP="0009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B71" w:rsidRPr="00D02B71" w:rsidTr="00E6042D">
        <w:tc>
          <w:tcPr>
            <w:tcW w:w="648" w:type="dxa"/>
          </w:tcPr>
          <w:p w:rsidR="00D02B71" w:rsidRPr="00D02B71" w:rsidRDefault="00D02B71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2B7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D02B71">
              <w:rPr>
                <w:rFonts w:ascii="Times New Roman" w:hAnsi="Times New Roman" w:cs="Times New Roman"/>
              </w:rPr>
              <w:t>.2 Осуществление  проверки соблюдения зак</w:t>
            </w:r>
            <w:r w:rsidRPr="00D02B71">
              <w:rPr>
                <w:rFonts w:ascii="Times New Roman" w:hAnsi="Times New Roman" w:cs="Times New Roman"/>
              </w:rPr>
              <w:t>о</w:t>
            </w:r>
            <w:r w:rsidRPr="00D02B71">
              <w:rPr>
                <w:rFonts w:ascii="Times New Roman" w:hAnsi="Times New Roman" w:cs="Times New Roman"/>
              </w:rPr>
              <w:t>нодательства по предоставлению грантов нач</w:t>
            </w:r>
            <w:r w:rsidRPr="00D02B71">
              <w:rPr>
                <w:rFonts w:ascii="Times New Roman" w:hAnsi="Times New Roman" w:cs="Times New Roman"/>
              </w:rPr>
              <w:t>и</w:t>
            </w:r>
            <w:r w:rsidRPr="00D02B71">
              <w:rPr>
                <w:rFonts w:ascii="Times New Roman" w:hAnsi="Times New Roman" w:cs="Times New Roman"/>
              </w:rPr>
              <w:t>нающим фермерам, на развитие семейных живо</w:t>
            </w:r>
            <w:r w:rsidRPr="00D02B71">
              <w:rPr>
                <w:rFonts w:ascii="Times New Roman" w:hAnsi="Times New Roman" w:cs="Times New Roman"/>
              </w:rPr>
              <w:t>т</w:t>
            </w:r>
            <w:r w:rsidRPr="00D02B71">
              <w:rPr>
                <w:rFonts w:ascii="Times New Roman" w:hAnsi="Times New Roman" w:cs="Times New Roman"/>
              </w:rPr>
              <w:t>новодческих ферм, сельскохозяйственных потр</w:t>
            </w:r>
            <w:r w:rsidRPr="00D02B71">
              <w:rPr>
                <w:rFonts w:ascii="Times New Roman" w:hAnsi="Times New Roman" w:cs="Times New Roman"/>
              </w:rPr>
              <w:t>е</w:t>
            </w:r>
            <w:r w:rsidRPr="00D02B71">
              <w:rPr>
                <w:rFonts w:ascii="Times New Roman" w:hAnsi="Times New Roman" w:cs="Times New Roman"/>
              </w:rPr>
              <w:t>бительских кооперативов</w:t>
            </w:r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09042C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отдел аудита, отдел развития малых форм х</w:t>
            </w:r>
            <w:r w:rsidRPr="00D02B71">
              <w:rPr>
                <w:rFonts w:ascii="Times New Roman" w:hAnsi="Times New Roman" w:cs="Times New Roman"/>
              </w:rPr>
              <w:t>о</w:t>
            </w:r>
            <w:r w:rsidRPr="00D02B71">
              <w:rPr>
                <w:rFonts w:ascii="Times New Roman" w:hAnsi="Times New Roman" w:cs="Times New Roman"/>
              </w:rPr>
              <w:t>зяйствования</w:t>
            </w:r>
          </w:p>
          <w:p w:rsidR="00D02B71" w:rsidRPr="00D02B71" w:rsidRDefault="00D02B71" w:rsidP="0009042C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начальники УСХиП</w:t>
            </w:r>
          </w:p>
        </w:tc>
        <w:tc>
          <w:tcPr>
            <w:tcW w:w="7937" w:type="dxa"/>
            <w:vMerge/>
            <w:shd w:val="clear" w:color="auto" w:fill="auto"/>
          </w:tcPr>
          <w:p w:rsidR="00D02B71" w:rsidRPr="00D02B71" w:rsidRDefault="00D02B71" w:rsidP="0009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B71" w:rsidRPr="00562560" w:rsidTr="00E6042D">
        <w:tc>
          <w:tcPr>
            <w:tcW w:w="648" w:type="dxa"/>
          </w:tcPr>
          <w:p w:rsidR="00D02B71" w:rsidRPr="00562560" w:rsidRDefault="00D02B71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2B7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D02B71">
              <w:rPr>
                <w:rFonts w:ascii="Times New Roman" w:hAnsi="Times New Roman" w:cs="Times New Roman"/>
              </w:rPr>
              <w:t>.3 Осуществление контроля за реализацией подпрограммы «Устойчивое развитие сельских территорий  на 2014-2017 годы и на период до 2020 года», государственной программы «Комплексное развитие сельских территорий»  на предмет выя</w:t>
            </w:r>
            <w:r w:rsidRPr="00D02B71">
              <w:rPr>
                <w:rFonts w:ascii="Times New Roman" w:hAnsi="Times New Roman" w:cs="Times New Roman"/>
              </w:rPr>
              <w:t>в</w:t>
            </w:r>
            <w:r w:rsidRPr="00D02B71">
              <w:rPr>
                <w:rFonts w:ascii="Times New Roman" w:hAnsi="Times New Roman" w:cs="Times New Roman"/>
              </w:rPr>
              <w:t xml:space="preserve">ления коррупционных правонарушений </w:t>
            </w:r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D02B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отдел аудита,</w:t>
            </w:r>
          </w:p>
          <w:p w:rsidR="00D02B71" w:rsidRPr="00D02B71" w:rsidRDefault="00D02B71" w:rsidP="00D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71">
              <w:rPr>
                <w:rFonts w:ascii="Times New Roman" w:hAnsi="Times New Roman"/>
                <w:sz w:val="24"/>
                <w:szCs w:val="24"/>
              </w:rPr>
              <w:t>отдел инвест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ционной пол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2B71">
              <w:rPr>
                <w:rFonts w:ascii="Times New Roman" w:hAnsi="Times New Roman"/>
                <w:sz w:val="24"/>
                <w:szCs w:val="24"/>
              </w:rPr>
              <w:t>тики и целевых программ</w:t>
            </w:r>
          </w:p>
        </w:tc>
        <w:tc>
          <w:tcPr>
            <w:tcW w:w="7937" w:type="dxa"/>
            <w:vMerge/>
            <w:shd w:val="clear" w:color="auto" w:fill="auto"/>
          </w:tcPr>
          <w:p w:rsidR="00D02B71" w:rsidRPr="00447BBA" w:rsidRDefault="00D02B71" w:rsidP="0009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2B71" w:rsidRPr="00562560" w:rsidTr="00E6042D">
        <w:tc>
          <w:tcPr>
            <w:tcW w:w="648" w:type="dxa"/>
          </w:tcPr>
          <w:p w:rsidR="00D02B71" w:rsidRPr="00562560" w:rsidRDefault="00D02B71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D02B71">
              <w:rPr>
                <w:rFonts w:ascii="Times New Roman" w:hAnsi="Times New Roman" w:cs="Times New Roman"/>
              </w:rPr>
              <w:t>.4 Осуществление контроля за деятельностью  территориальных и подведомственных учреждений</w:t>
            </w:r>
          </w:p>
          <w:p w:rsidR="00D02B71" w:rsidRPr="00D02B71" w:rsidRDefault="00D02B71" w:rsidP="00D02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71">
              <w:rPr>
                <w:rFonts w:ascii="Times New Roman" w:hAnsi="Times New Roman"/>
                <w:sz w:val="24"/>
                <w:szCs w:val="24"/>
              </w:rPr>
              <w:t>Индикаторы: Количество проведенных проверок</w:t>
            </w:r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D02B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отдел аудита, отдел бухга</w:t>
            </w:r>
            <w:r w:rsidRPr="00D02B71">
              <w:rPr>
                <w:rFonts w:ascii="Times New Roman" w:hAnsi="Times New Roman" w:cs="Times New Roman"/>
              </w:rPr>
              <w:t>л</w:t>
            </w:r>
            <w:r w:rsidRPr="00D02B71">
              <w:rPr>
                <w:rFonts w:ascii="Times New Roman" w:hAnsi="Times New Roman" w:cs="Times New Roman"/>
              </w:rPr>
              <w:t>терского учета и отчетности</w:t>
            </w:r>
          </w:p>
        </w:tc>
        <w:tc>
          <w:tcPr>
            <w:tcW w:w="7937" w:type="dxa"/>
            <w:vMerge/>
            <w:shd w:val="clear" w:color="auto" w:fill="auto"/>
          </w:tcPr>
          <w:p w:rsidR="00D02B71" w:rsidRPr="00447BBA" w:rsidRDefault="00D02B71" w:rsidP="0009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2B71" w:rsidRPr="00562560" w:rsidTr="00E6042D">
        <w:tc>
          <w:tcPr>
            <w:tcW w:w="648" w:type="dxa"/>
          </w:tcPr>
          <w:p w:rsidR="00D02B71" w:rsidRPr="00562560" w:rsidRDefault="00D02B71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2B7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D02B71">
              <w:rPr>
                <w:rFonts w:ascii="Times New Roman" w:hAnsi="Times New Roman" w:cs="Times New Roman"/>
              </w:rPr>
              <w:t>.5 Осуществление проверок в целях обеспеч</w:t>
            </w:r>
            <w:r w:rsidRPr="00D02B71">
              <w:rPr>
                <w:rFonts w:ascii="Times New Roman" w:hAnsi="Times New Roman" w:cs="Times New Roman"/>
              </w:rPr>
              <w:t>е</w:t>
            </w:r>
            <w:r w:rsidRPr="00D02B71">
              <w:rPr>
                <w:rFonts w:ascii="Times New Roman" w:hAnsi="Times New Roman" w:cs="Times New Roman"/>
              </w:rPr>
              <w:t>ния полноты и достоверности бухгалтерского учета и отчетных данных по животноводству и растени</w:t>
            </w:r>
            <w:r w:rsidRPr="00D02B71">
              <w:rPr>
                <w:rFonts w:ascii="Times New Roman" w:hAnsi="Times New Roman" w:cs="Times New Roman"/>
              </w:rPr>
              <w:t>е</w:t>
            </w:r>
            <w:r w:rsidRPr="00D02B71">
              <w:rPr>
                <w:rFonts w:ascii="Times New Roman" w:hAnsi="Times New Roman" w:cs="Times New Roman"/>
              </w:rPr>
              <w:t>водству в сельскохозяйственных предприятиях  и крестьянских (фермерских) хозяйствах Республики Татарстан</w:t>
            </w:r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D02B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отдел аудита, отраслевые о</w:t>
            </w:r>
            <w:r w:rsidRPr="00D02B71">
              <w:rPr>
                <w:rFonts w:ascii="Times New Roman" w:hAnsi="Times New Roman" w:cs="Times New Roman"/>
              </w:rPr>
              <w:t>т</w:t>
            </w:r>
            <w:r w:rsidRPr="00D02B71">
              <w:rPr>
                <w:rFonts w:ascii="Times New Roman" w:hAnsi="Times New Roman" w:cs="Times New Roman"/>
              </w:rPr>
              <w:t>делы,</w:t>
            </w:r>
          </w:p>
          <w:p w:rsidR="00D02B71" w:rsidRPr="00D02B71" w:rsidRDefault="00D02B71" w:rsidP="00D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71">
              <w:rPr>
                <w:rFonts w:ascii="Times New Roman" w:hAnsi="Times New Roman"/>
                <w:sz w:val="24"/>
                <w:szCs w:val="24"/>
              </w:rPr>
              <w:t>начальники УСХиП</w:t>
            </w:r>
          </w:p>
        </w:tc>
        <w:tc>
          <w:tcPr>
            <w:tcW w:w="7937" w:type="dxa"/>
            <w:vMerge/>
            <w:shd w:val="clear" w:color="auto" w:fill="auto"/>
          </w:tcPr>
          <w:p w:rsidR="00D02B71" w:rsidRPr="00447BBA" w:rsidRDefault="00D02B71" w:rsidP="0009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2B71" w:rsidRPr="00562560" w:rsidTr="00E6042D">
        <w:tc>
          <w:tcPr>
            <w:tcW w:w="648" w:type="dxa"/>
          </w:tcPr>
          <w:p w:rsidR="00D02B71" w:rsidRPr="00562560" w:rsidRDefault="00D02B71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D02B71">
              <w:rPr>
                <w:rFonts w:ascii="Times New Roman" w:hAnsi="Times New Roman" w:cs="Times New Roman"/>
              </w:rPr>
              <w:t>.6 Повышение эффективности взаимодействия с правоохранительными органами, направленное на безусловное соблюдение законодательства при расходовании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D02B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отдел аудита</w:t>
            </w:r>
          </w:p>
        </w:tc>
        <w:tc>
          <w:tcPr>
            <w:tcW w:w="7937" w:type="dxa"/>
            <w:vMerge/>
            <w:shd w:val="clear" w:color="auto" w:fill="auto"/>
          </w:tcPr>
          <w:p w:rsidR="00D02B71" w:rsidRPr="00447BBA" w:rsidRDefault="00D02B71" w:rsidP="0009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2B71" w:rsidRPr="00562560" w:rsidTr="00D02B71">
        <w:trPr>
          <w:trHeight w:val="1460"/>
        </w:trPr>
        <w:tc>
          <w:tcPr>
            <w:tcW w:w="648" w:type="dxa"/>
          </w:tcPr>
          <w:p w:rsidR="00D02B71" w:rsidRPr="00562560" w:rsidRDefault="00D02B71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D02B71" w:rsidRPr="00D02B71" w:rsidRDefault="00D02B71" w:rsidP="00D02B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02B7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D02B71">
              <w:rPr>
                <w:rFonts w:ascii="Times New Roman" w:hAnsi="Times New Roman" w:cs="Times New Roman"/>
              </w:rPr>
              <w:t>.7 Осуществление контроля за реализацией н</w:t>
            </w:r>
            <w:r w:rsidRPr="00D02B71">
              <w:rPr>
                <w:rFonts w:ascii="Times New Roman" w:hAnsi="Times New Roman" w:cs="Times New Roman"/>
              </w:rPr>
              <w:t>а</w:t>
            </w:r>
            <w:r w:rsidRPr="00D02B71">
              <w:rPr>
                <w:rFonts w:ascii="Times New Roman" w:hAnsi="Times New Roman" w:cs="Times New Roman"/>
              </w:rPr>
              <w:t>циональных проектов «Международная кооперация и экспорт» и «Малое и среднее предпринимател</w:t>
            </w:r>
            <w:r w:rsidRPr="00D02B71">
              <w:rPr>
                <w:rFonts w:ascii="Times New Roman" w:hAnsi="Times New Roman" w:cs="Times New Roman"/>
              </w:rPr>
              <w:t>ь</w:t>
            </w:r>
            <w:r w:rsidRPr="00D02B71">
              <w:rPr>
                <w:rFonts w:ascii="Times New Roman" w:hAnsi="Times New Roman" w:cs="Times New Roman"/>
              </w:rPr>
              <w:t>ство и поддержка индивидуальной предприним</w:t>
            </w:r>
            <w:r w:rsidRPr="00D02B71">
              <w:rPr>
                <w:rFonts w:ascii="Times New Roman" w:hAnsi="Times New Roman" w:cs="Times New Roman"/>
              </w:rPr>
              <w:t>а</w:t>
            </w:r>
            <w:r w:rsidRPr="00D02B71">
              <w:rPr>
                <w:rFonts w:ascii="Times New Roman" w:hAnsi="Times New Roman" w:cs="Times New Roman"/>
              </w:rPr>
              <w:t>тельской инициативы»</w:t>
            </w:r>
          </w:p>
        </w:tc>
        <w:tc>
          <w:tcPr>
            <w:tcW w:w="1843" w:type="dxa"/>
            <w:shd w:val="clear" w:color="auto" w:fill="auto"/>
          </w:tcPr>
          <w:p w:rsidR="00D02B71" w:rsidRPr="00D02B71" w:rsidRDefault="00D02B71" w:rsidP="00D02B71">
            <w:pPr>
              <w:pStyle w:val="a5"/>
              <w:ind w:left="-250" w:right="-250"/>
              <w:jc w:val="center"/>
              <w:rPr>
                <w:rFonts w:ascii="Times New Roman" w:hAnsi="Times New Roman" w:cs="Times New Roman"/>
                <w:sz w:val="16"/>
              </w:rPr>
            </w:pPr>
            <w:r w:rsidRPr="00D02B71">
              <w:rPr>
                <w:rFonts w:ascii="Times New Roman" w:hAnsi="Times New Roman" w:cs="Times New Roman"/>
                <w:sz w:val="16"/>
              </w:rPr>
              <w:t>отдел развития отраслей земледелия,</w:t>
            </w:r>
          </w:p>
          <w:p w:rsidR="00D02B71" w:rsidRPr="00D02B71" w:rsidRDefault="00D02B71" w:rsidP="00D02B71">
            <w:pPr>
              <w:pStyle w:val="a5"/>
              <w:ind w:left="-250" w:right="-250"/>
              <w:jc w:val="center"/>
              <w:rPr>
                <w:rFonts w:ascii="Times New Roman" w:hAnsi="Times New Roman" w:cs="Times New Roman"/>
                <w:sz w:val="16"/>
              </w:rPr>
            </w:pPr>
            <w:r w:rsidRPr="00D02B71">
              <w:rPr>
                <w:rFonts w:ascii="Times New Roman" w:hAnsi="Times New Roman" w:cs="Times New Roman"/>
                <w:sz w:val="16"/>
              </w:rPr>
              <w:t>отдел развития малых форм хозяйствования, отдел инвестиционной политики и</w:t>
            </w:r>
          </w:p>
          <w:p w:rsidR="00D02B71" w:rsidRPr="00D02B71" w:rsidRDefault="00D02B71" w:rsidP="00D02B71">
            <w:pPr>
              <w:pStyle w:val="a5"/>
              <w:ind w:left="-250" w:right="-250"/>
              <w:jc w:val="center"/>
              <w:rPr>
                <w:rFonts w:ascii="Times New Roman" w:hAnsi="Times New Roman" w:cs="Times New Roman"/>
                <w:sz w:val="16"/>
              </w:rPr>
            </w:pPr>
            <w:r w:rsidRPr="00D02B71">
              <w:rPr>
                <w:rFonts w:ascii="Times New Roman" w:hAnsi="Times New Roman" w:cs="Times New Roman"/>
                <w:sz w:val="16"/>
              </w:rPr>
              <w:t>целевых программ, начальн</w:t>
            </w:r>
            <w:r w:rsidRPr="00D02B71">
              <w:rPr>
                <w:rFonts w:ascii="Times New Roman" w:hAnsi="Times New Roman" w:cs="Times New Roman"/>
                <w:sz w:val="16"/>
              </w:rPr>
              <w:t>и</w:t>
            </w:r>
            <w:r w:rsidRPr="00D02B71">
              <w:rPr>
                <w:rFonts w:ascii="Times New Roman" w:hAnsi="Times New Roman" w:cs="Times New Roman"/>
                <w:sz w:val="16"/>
              </w:rPr>
              <w:t>ки УСХиП</w:t>
            </w:r>
          </w:p>
          <w:p w:rsidR="00D02B71" w:rsidRPr="00D02B71" w:rsidRDefault="00D02B71" w:rsidP="00D02B71">
            <w:pPr>
              <w:spacing w:line="240" w:lineRule="auto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71">
              <w:rPr>
                <w:rFonts w:ascii="Times New Roman" w:hAnsi="Times New Roman"/>
                <w:sz w:val="16"/>
                <w:szCs w:val="24"/>
              </w:rPr>
              <w:t>отдел аудита</w:t>
            </w:r>
          </w:p>
        </w:tc>
        <w:tc>
          <w:tcPr>
            <w:tcW w:w="7937" w:type="dxa"/>
            <w:vMerge/>
            <w:shd w:val="clear" w:color="auto" w:fill="auto"/>
          </w:tcPr>
          <w:p w:rsidR="00D02B71" w:rsidRPr="00447BBA" w:rsidRDefault="00D02B71" w:rsidP="0009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4144E" w:rsidRPr="00562560" w:rsidTr="00E6042D">
        <w:trPr>
          <w:trHeight w:val="418"/>
        </w:trPr>
        <w:tc>
          <w:tcPr>
            <w:tcW w:w="648" w:type="dxa"/>
          </w:tcPr>
          <w:p w:rsidR="00F4144E" w:rsidRPr="00562560" w:rsidRDefault="00F4144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49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D02B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Организация работы по внесению изменений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уставы подведомственных учреждений, трудовые договоры с руководителями и сотрудниками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учреждений, наделенными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зационно-распорядительными, административно-хозяйственными функциями, в части норм, регул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рующих вопросы предотвращения и урегулиров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конфликта интересов</w:t>
            </w:r>
          </w:p>
          <w:p w:rsidR="00F4144E" w:rsidRPr="00562560" w:rsidRDefault="00F4144E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49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уставы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 учреждений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и трудовые договоры с рук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водителями всех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шести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подведомственных учреждений внесены измен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ния в части норм, регулирующих вопросы предотвращения и урегулир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вания конфликта интересов.  </w:t>
            </w:r>
          </w:p>
          <w:p w:rsidR="00F4144E" w:rsidRPr="00E34C6C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BBA">
              <w:rPr>
                <w:rFonts w:ascii="Times New Roman" w:hAnsi="Times New Roman"/>
                <w:sz w:val="24"/>
                <w:szCs w:val="20"/>
              </w:rPr>
              <w:t>Кроме того, образована комиссия Министерства сельского хозяйства и продовольствия Республики Татарстан по рассмотрению уведомлений руководителей подведомственных государственных учреждений о  во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з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никновении личной заинтересованности при исполнении должностных обязанностей, которая приводит или может привести к конфликту  инт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ресов, утвержден Порядок сообщения руководителем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привести к конфликту интересов (приказы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от 22.06.2018 №148/2-пр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от 22.06.2018 № 149/2-пр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144E" w:rsidRPr="00562560" w:rsidTr="00E6042D">
        <w:trPr>
          <w:trHeight w:val="985"/>
        </w:trPr>
        <w:tc>
          <w:tcPr>
            <w:tcW w:w="648" w:type="dxa"/>
          </w:tcPr>
          <w:p w:rsidR="00F4144E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556" w:type="dxa"/>
            <w:shd w:val="clear" w:color="auto" w:fill="auto"/>
          </w:tcPr>
          <w:p w:rsidR="00F4144E" w:rsidRPr="00754A74" w:rsidRDefault="00F4144E" w:rsidP="00754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D02B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.1. Осуществление контроля соблюдения об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занности принимать меры, предусмотренные п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ложениями статьи 13.3 Федерального закона </w:t>
            </w:r>
            <w:proofErr w:type="gramStart"/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4144E" w:rsidRDefault="00F4144E" w:rsidP="00F84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25 декабря 2008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273-ФЗ </w:t>
            </w:r>
            <w:r w:rsidR="00F848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О противодейс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вии коррупции", по предупреждению коррупции, в том числе по выявлению, предотвращению и ур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гулированию конфликта интересов организациями, подведомственными ИОГВ РТ и ОМС.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2B0D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 контроля соблюдения обязанности прин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мать меры, предусмотренные положениями статьи 13.3 Федерального з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кона "О противодействии коррупции",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руководящим составом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подв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  проводятся аналогичные (госслужбе)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по предупреждению коррупции, в том числе по выявлению, пр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дотвращению и урегулированию конфликта интересов.</w:t>
            </w:r>
          </w:p>
          <w:p w:rsidR="00F4144E" w:rsidRPr="00D200FF" w:rsidRDefault="00F4144E" w:rsidP="0009042C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недопущения нарушения законодательства, установленного в целях противодействия коррупции, а также недопущения поведения, к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торое может восприниматься окружающими как согласие на получение взятки, сотрудникам подведомственных учреждений Министерства дов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дятся все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и информационные материалы по антикоррупционной деятельности. </w:t>
            </w:r>
          </w:p>
        </w:tc>
      </w:tr>
      <w:tr w:rsidR="00F4144E" w:rsidRPr="00562560" w:rsidTr="00E6042D">
        <w:trPr>
          <w:trHeight w:val="985"/>
        </w:trPr>
        <w:tc>
          <w:tcPr>
            <w:tcW w:w="648" w:type="dxa"/>
          </w:tcPr>
          <w:p w:rsidR="00F4144E" w:rsidRPr="00562560" w:rsidRDefault="00F4144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D02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D02B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Обеспечение утверждения и последующего исполнения годовых планов работ комиссий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ИОГВ РТ по противодействию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рупции, комиссий по координации работы по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тиводействию коррупции в муниципальных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онах и городских округах РТ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2B0D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0052B1" w:rsidRDefault="00F4144E" w:rsidP="000904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       План работы Комиссии при Заместителе Премьер-министра - минис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ре сельского хозяйства и продовольствия Республики Татарстан по прот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водействию коррупции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год утвержден 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</w:t>
            </w:r>
            <w:r w:rsidRPr="003E27F6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. Предусмотрено выполнение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 Запл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нировано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ежеквартальное пр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rPr>
          <w:trHeight w:val="470"/>
        </w:trPr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rPr>
          <w:trHeight w:val="806"/>
        </w:trPr>
        <w:tc>
          <w:tcPr>
            <w:tcW w:w="648" w:type="dxa"/>
          </w:tcPr>
          <w:p w:rsidR="00F4144E" w:rsidRPr="00562560" w:rsidRDefault="00F4144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ектов, ежегодного обобщения результатов ее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562560" w:rsidRDefault="00F4144E" w:rsidP="00F84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848BF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отдел, </w:t>
            </w:r>
          </w:p>
          <w:p w:rsidR="00F848BF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 xml:space="preserve">отдел кадров,  </w:t>
            </w:r>
          </w:p>
          <w:p w:rsidR="00F848BF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 xml:space="preserve">отдел аудита, </w:t>
            </w:r>
          </w:p>
          <w:p w:rsidR="00F4144E" w:rsidRPr="00562560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 осуществляется  в соответствии с методикой, утвержденной п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Ф от 26 февраля 2010 года № 96 «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Об ант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коррупционной экспертизе нормативных правовых актов и проектов но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. Приказом Минсельхозпрода РТ </w:t>
            </w:r>
            <w:r>
              <w:rPr>
                <w:rFonts w:ascii="Times New Roman" w:hAnsi="Times New Roman"/>
                <w:sz w:val="24"/>
                <w:szCs w:val="24"/>
              </w:rPr>
              <w:t>от 20.05.2019 № 108/2-пр «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Порядка 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проектов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Минсельхозпрода РТ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утвержден новый порядок экспертизы.</w:t>
            </w:r>
          </w:p>
          <w:p w:rsidR="00F4144E" w:rsidRPr="00AD25C6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Ответственным лицом за проведение антикоррупционной 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 xml:space="preserve">экспертизы, </w:t>
            </w:r>
            <w:proofErr w:type="gramStart"/>
            <w:r w:rsidRPr="006311B1">
              <w:rPr>
                <w:rFonts w:ascii="Times New Roman" w:hAnsi="Times New Roman"/>
                <w:sz w:val="24"/>
                <w:szCs w:val="28"/>
              </w:rPr>
              <w:t>назначена</w:t>
            </w:r>
            <w:proofErr w:type="gram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ведущий советник юридического отдела Гарифзянова 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Л.И..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(вр</w:t>
            </w:r>
            <w:r>
              <w:rPr>
                <w:rFonts w:ascii="Times New Roman" w:hAnsi="Times New Roman"/>
                <w:sz w:val="24"/>
                <w:szCs w:val="24"/>
              </w:rPr>
              <w:t>еменно ведет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А.Р.Шабаев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144E" w:rsidRPr="00AD25C6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текущий период 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 xml:space="preserve"> проведена антикоррупционная эксперт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 xml:space="preserve">за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(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 xml:space="preserve"> проектов постановлений КМРТ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 ведомственного НПА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AD25C6">
              <w:rPr>
                <w:rFonts w:ascii="Times New Roman" w:hAnsi="Times New Roman"/>
                <w:sz w:val="24"/>
                <w:szCs w:val="24"/>
              </w:rPr>
              <w:t xml:space="preserve">    Доля законодательных и </w:t>
            </w:r>
            <w:proofErr w:type="gramStart"/>
            <w:r w:rsidRPr="00AD25C6">
              <w:rPr>
                <w:rFonts w:ascii="Times New Roman" w:hAnsi="Times New Roman"/>
                <w:sz w:val="24"/>
                <w:szCs w:val="24"/>
              </w:rPr>
              <w:t>иных нормативных правовых актов, по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д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вергнутых антикоррупционной экспертизе на стадии разработки их прое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к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тов составляет</w:t>
            </w:r>
            <w:proofErr w:type="gramEnd"/>
            <w:r w:rsidRPr="00AD25C6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 независимой антикоррупционной экспертизы проектов нормативных правовых актов</w:t>
            </w:r>
          </w:p>
          <w:p w:rsidR="00F4144E" w:rsidRPr="00E34C6C" w:rsidRDefault="00F4144E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tabs>
                <w:tab w:val="left" w:pos="14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экспертизе норм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тивных правовых актов и проектов нормативных правовых актов разм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щается на официальном сайте Министерства в разделе «Противодействие коррупции» с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опубликованием данных  о дате начала экспертизы, дате окончания экспертизы и контактных данных разработчика. Благодаря возможностям респу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бликанского сервиса «Независимая антикоррупцио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ная экспертиза нормативных правовых актов и их проектов» указанная информация отражается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юстиции РТ и Аппарата Президента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Республики Татарстан.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антикоррупционной экспертизы норм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тивных правовых актов (проектов нормативных правовых актов) Мин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стерства сельского хозяйства и продовольствия РТ утверждён приказом </w:t>
            </w:r>
            <w:r w:rsidRPr="00117F89">
              <w:rPr>
                <w:rFonts w:ascii="Times New Roman" w:hAnsi="Times New Roman"/>
                <w:sz w:val="24"/>
                <w:szCs w:val="24"/>
              </w:rPr>
              <w:t>от 20.05.2019 № 108/2-пр «Об утверждении Порядка антикоррупционной экспертизы нормативных правовых актов и проектов нормативных 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актов Минсельхозпрода РТ»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. Для проведения независимой антико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рупционной экспертизы, на сайте Министерства в разделе «Противоде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й</w:t>
            </w:r>
            <w:r w:rsidRPr="00B7656C">
              <w:rPr>
                <w:rFonts w:ascii="Times New Roman" w:hAnsi="Times New Roman"/>
                <w:sz w:val="24"/>
                <w:szCs w:val="24"/>
              </w:rPr>
              <w:lastRenderedPageBreak/>
              <w:t>ствие коррупции» открыт подраздел «Независимая антикоррупционная экспертиза».</w:t>
            </w:r>
            <w:r>
              <w:rPr>
                <w:szCs w:val="20"/>
              </w:rPr>
              <w:t xml:space="preserve">    </w:t>
            </w:r>
          </w:p>
        </w:tc>
      </w:tr>
      <w:tr w:rsidR="0017557E" w:rsidRPr="00562560" w:rsidTr="00E6042D"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84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848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роведени</w:t>
            </w:r>
            <w:r w:rsidR="00F848B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 эффекти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 деятельности ИОГВ РТ, территориальных органов федеральных органов исполнительной 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по РТ, ОМС муниципальных районов и горо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РТ по реализации антикоррупцио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мер на территории РТ, а также информацио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 взаимодействие по вопросам противодействия коррупции с иными государственными органами</w:t>
            </w:r>
          </w:p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мониторинга эффективности деятельности орг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нов исполнительной власти Республики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Татарстан информация о деятел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ности министерства по реализации антикоррупционных мер представляе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Pr="00137E14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Татарстан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Pr="00E34C6C" w:rsidRDefault="00F4144E" w:rsidP="00F848BF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Также министерство принимает участие в федеральном мониторинге  о ходе реализации мероприятий по противодействию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коррупции путем ра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з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мещения данных  на электронном портале Правительства РТ.</w:t>
            </w:r>
          </w:p>
        </w:tc>
      </w:tr>
      <w:tr w:rsidR="00F4144E" w:rsidRPr="00562560" w:rsidTr="00E6042D">
        <w:tc>
          <w:tcPr>
            <w:tcW w:w="648" w:type="dxa"/>
            <w:tcBorders>
              <w:bottom w:val="single" w:sz="4" w:space="0" w:color="auto"/>
            </w:tcBorders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F4144E" w:rsidRPr="00562560" w:rsidRDefault="00F4144E" w:rsidP="00F848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3.</w:t>
            </w:r>
            <w:r w:rsidR="00F848BF">
              <w:rPr>
                <w:rFonts w:ascii="Times New Roman" w:hAnsi="Times New Roman"/>
                <w:sz w:val="24"/>
                <w:szCs w:val="24"/>
              </w:rPr>
              <w:t>2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 Проведение отраслевых исследований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факторов и реализуемых антикоррупц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онных мер среди целевых групп. Использование полученных результатов для выработки превенти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мер в рамках противодействия коррупции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E34C6C" w:rsidRDefault="00F4144E" w:rsidP="00F848B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коррупционных факторов и реализуемых 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тикоррупционных мер среди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 путём опроса сельхозтоваропроизводителей в 43 муниципальных районах. Результаты 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опроса общественного мнения о коррупции в агропромышленном ко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плексе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/>
                <w:sz w:val="24"/>
                <w:szCs w:val="24"/>
              </w:rPr>
              <w:t>уются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ра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деле «Противодействие коррупции».</w:t>
            </w:r>
          </w:p>
        </w:tc>
      </w:tr>
      <w:tr w:rsidR="0017557E" w:rsidRPr="00562560" w:rsidTr="00E6042D"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щества в противодействие коррупции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4.2.1. Включение в программы курсов повышения квалификации для отраслевых специалистов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просов профилактики коррупции (не менее 4 часов)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E34C6C" w:rsidRDefault="00F4144E" w:rsidP="00D02B7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учебные планы отраслевых 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низуемых Минсельхозпродом РТ, в обязательном порядке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включаются вопросы антикоррупционной политики. К преподаванию привлекаются должностные лица министерства, ответственные за работу по профила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тике коррупционных и иных правонарушений.  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Pr="005169E7" w:rsidRDefault="00F4144E" w:rsidP="0051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4.3.1. Разработка, распространение и актуализация в ИОГВ РТ методических информационных мат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риалов по противодействию коррупции в подв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144E" w:rsidRDefault="00F4144E" w:rsidP="00D02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Default="00F4144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E34C6C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подве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домственных учреждений обеспечен доступ к использованию 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информационных материалов по противодействию корру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поступающих в министерство. Для удобства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рупции».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 Осуществление работы по формированию у служащих и работников государственных органов,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организаций отрицательного отношения к коррупции с привл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чением к данной работе общественных советов, общественных объединений, участвующих в 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тиводействии коррупции, и других институтов гражданского общества</w:t>
            </w:r>
          </w:p>
          <w:p w:rsidR="00F4144E" w:rsidRDefault="00F4144E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144E" w:rsidRDefault="00F4144E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государственных гражданских (муниципальных) служащих,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 организаций, с которыми проведены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онные мероприятия)</w:t>
            </w:r>
          </w:p>
          <w:p w:rsidR="00F4144E" w:rsidRPr="00562560" w:rsidRDefault="00F4144E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начальники 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Антикоррупционной программы 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водится разъяснительная работа, направленная на  формирование у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жащих отрицательного отношения к коррупции.   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популяризации антико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рупционных стандартов поведения до всех сотрудников доведен Кодекс этики и служебного поведения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утвержденный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№ УП-142.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 служебные контракты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МСХиП РТ включены положения об ответственности за нарушение 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декса этики и служебного поведения государственных гражданских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других нормативно-правовых актов антикоррупционного 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Одним из мероприятий для формирования у служащих отрицательного отношения к коррупции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о проведенных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засед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Комиссии, на которые приглашаются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зависимости от тематики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сотрудники центрального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начальники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доведены  приказы Минсельхозпрода РТ: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государственными гражданскими служащими Республики Татарстан в Министерстве сел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сованности при исполнении должностных обязанностей, которая прив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интересов»;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15.02.2016 №14/2-пр  «Об утверждении Положения о порядке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нятия государственными гражданскими служащими Республики Тата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стан в Министерстве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наград, почетных и специальных званий иностранных государств, междунаро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организаций, политических партий, других общественных объедин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ний и религиозных объединений;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государственными служащими Министерства сельского хозяйства и продовольствия РТ о 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ции».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письмо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Министерства тр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у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 xml:space="preserve">да и социальной защиты РФ 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 xml:space="preserve"> от 16.03.2020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 xml:space="preserve">№18-0/10/В-2016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О Разъясн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ниях по отдельным вопросам, связанным с применением Типового пол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полнением ими служебных (должностных) обязанностей, сдаче и оценке подарка</w:t>
            </w:r>
            <w:proofErr w:type="gramEnd"/>
            <w:r w:rsidRPr="00CD459C">
              <w:rPr>
                <w:rFonts w:ascii="Times New Roman" w:hAnsi="Times New Roman"/>
                <w:sz w:val="24"/>
                <w:szCs w:val="24"/>
              </w:rPr>
              <w:t>, реализации (выкупе) и зачислении средств, вырученных от его реализации, утвержденного постановлением Правительства РФ от 9 янв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ря 2014 г. № 10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начала года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229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бесед с государственными  гражданскими служащими о соблюдении ими огр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ничений и запретов, требований о предотвращении или урегулировании конфликтов интересов в соответствии с законодательством о государс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венной гражданской службе, а также требований, установленных Фед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ральным законом «О противодействии коррупции». 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Государственные служащие Министерства безотлагательно  информ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руются об изменениях в законодательстве в части соблюдения огранич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ний, запретов и исполнению обязанностей, установленных в целях прот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водействия коррупции, в том числе ограничений, касающихся дарения и получения подарков. </w:t>
            </w:r>
          </w:p>
          <w:p w:rsidR="00F4144E" w:rsidRPr="002A5FED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доводится до сотрудников  в системе электронного документооборота, на заседаниях Комиссии, а также размещается в разделе «Противодействие коррупции» официальн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го сайта Министерства.</w:t>
            </w:r>
          </w:p>
          <w:p w:rsidR="00F4144E" w:rsidRPr="006302BF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оля государственных гражданских  служащих, с которыми проведены антикоррупционные мероприятия составила не менее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чество мероприятий правовой и антикоррупционной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502CC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16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4.4.1. Рассмотрение на заседаниях общественных советов органов государственной власти и местн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самоуправления (муниципальных районов и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F4144E" w:rsidRPr="00A059F1" w:rsidRDefault="00F4144E" w:rsidP="007F5EE1">
            <w:pPr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7F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кадров,  отдел аудита, начальники УСХиП</w:t>
            </w:r>
            <w:r w:rsidRPr="00A05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vMerge/>
            <w:shd w:val="clear" w:color="auto" w:fill="auto"/>
          </w:tcPr>
          <w:p w:rsidR="00F4144E" w:rsidRPr="00E34C6C" w:rsidRDefault="00F4144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05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дарственными (муниципальными) служащими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раничений, запретов, а также по исполнению об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занностей, установленных в целях противодейс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вия коррупции, в том числе ограничений, каса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щихся дарения и получения подарков, с привлеч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нием к данной работе общественных советов при ИОГВ РТ и ОМС в РТ, общественных объедин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ний, участвующих в противодействии коррупции, и других институтов гражданского общества</w:t>
            </w:r>
            <w:proofErr w:type="gramEnd"/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государственных гражданских (муниципальных) служащих,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 организаций, с которыми проведены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онные мероприятия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Pr="000515F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vMerge/>
            <w:shd w:val="clear" w:color="auto" w:fill="auto"/>
          </w:tcPr>
          <w:p w:rsidR="00F4144E" w:rsidRPr="00E34C6C" w:rsidRDefault="00F4144E" w:rsidP="00C6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зации обещания дачи взятки или получения взятки и предложения дачи взятки или получения взятки и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опыта иностранных государств разработать и 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ществить комплекс организационных, разъясн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и иных мер по недопущению государс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венными (муниципальными) служащими повед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просьба о даче взятки</w:t>
            </w:r>
          </w:p>
          <w:p w:rsidR="00F4144E" w:rsidRDefault="00F4144E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144E" w:rsidRPr="00562560" w:rsidRDefault="00F4144E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тора по мероприятию (Доля государственных гражданских (муниципальных) служащих,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пальных организаций, с которыми проведены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онные мероприятия)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5C0302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2011 №УП-142 «Об утверждении кодекса этики и служебного поведения государственных гражданских служащих Республики Татарстан»  заключены с государс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венными служащими министерства дополнительные соглашения  к сл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302">
              <w:rPr>
                <w:rFonts w:ascii="Times New Roman" w:hAnsi="Times New Roman"/>
                <w:sz w:val="24"/>
                <w:szCs w:val="24"/>
              </w:rPr>
              <w:lastRenderedPageBreak/>
              <w:t>жебным контрактам и внесен соответствующий пункт в служебный ко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тракт  для граждан, вновь принимаемых на должность государственной службы о возможности применения мер юридической ответственности за нарушение Кодекса этики.</w:t>
            </w:r>
            <w:proofErr w:type="gramEnd"/>
          </w:p>
          <w:p w:rsidR="00F4144E" w:rsidRPr="005C0302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законодательства лицам, поступающими на государственную гражданскую службу, гос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дарственным гражданским служащим при прохождении государственной гражданской службы в Министерстве и подведомственным учреждениям Министерства, доводятся нормативно-правовые акты по государственной гражданской службе и информационные материалы о недопустимости п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ведения,</w:t>
            </w:r>
            <w:r w:rsidRPr="00133455">
              <w:rPr>
                <w:rFonts w:ascii="Times New Roman" w:hAnsi="Times New Roman"/>
                <w:sz w:val="24"/>
                <w:szCs w:val="24"/>
              </w:rPr>
              <w:t xml:space="preserve">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Приказом Минсельхозпрода РТ от 13.06.2009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89/2-пр утвержден Порядок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правонарушений. Приказ доведен до всех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 размещен на официальном сайте.</w:t>
            </w:r>
          </w:p>
          <w:p w:rsidR="00F4144E" w:rsidRPr="00E34C6C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году фактов склонения государственных гражданских служ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щих к данным коррупционным нарушения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653B6" w:rsidRPr="00562560" w:rsidTr="00E6042D">
        <w:trPr>
          <w:trHeight w:val="470"/>
        </w:trPr>
        <w:tc>
          <w:tcPr>
            <w:tcW w:w="15984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вание антикоррупционной активности общественности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rPr>
          <w:trHeight w:val="1006"/>
        </w:trPr>
        <w:tc>
          <w:tcPr>
            <w:tcW w:w="648" w:type="dxa"/>
          </w:tcPr>
          <w:p w:rsidR="00F4144E" w:rsidRPr="00562560" w:rsidRDefault="00F4144E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стративных регламентов предоставления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ственных (муниципальных) услуг органами испо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нительной власти и органами местного самоупра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ления в Республике Татарстан при предоставлении государственных (муниципальных) услуг</w:t>
            </w:r>
          </w:p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(уровень удовлетворенности граждан качеством предоставления государственных и муниципал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ь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ных услуг, процентов)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4F33D3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98">
              <w:rPr>
                <w:rFonts w:ascii="Times New Roman" w:hAnsi="Times New Roman"/>
                <w:sz w:val="24"/>
                <w:szCs w:val="24"/>
              </w:rPr>
              <w:t>Положения Административного регламента предоставления государс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венной услуги по выдаче племенных свидетельств на племенную проду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цию (материал), утвержденного приказом Министерства сельского хозя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й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от 16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 xml:space="preserve"> 219/2-пр, соблюдаю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Претензий к качеству предоставленной </w:t>
            </w:r>
            <w:r w:rsidRPr="009741F7">
              <w:rPr>
                <w:rFonts w:ascii="Times New Roman" w:hAnsi="Times New Roman"/>
                <w:sz w:val="24"/>
                <w:szCs w:val="24"/>
              </w:rPr>
              <w:t xml:space="preserve">государственной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не имеется.</w:t>
            </w:r>
          </w:p>
          <w:p w:rsidR="00F4144E" w:rsidRPr="004F33D3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рамках внутреннего финансового контроля в структуре министерства создан отдел аудита и антикоррупционной работы (далее - отдел аудита), которым  проводятся ведомственные мероприятия по профилактике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вонарушений в потенциально коррупционных разделах деятельности и направлений выделения бюджетных средств (развитие малых форм хозя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й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ствования, обеспечение жильем и др.).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lastRenderedPageBreak/>
              <w:t>Пункто</w:t>
            </w:r>
            <w:r>
              <w:rPr>
                <w:rFonts w:ascii="Times New Roman" w:hAnsi="Times New Roman"/>
                <w:sz w:val="24"/>
                <w:szCs w:val="24"/>
              </w:rPr>
              <w:t>м 1.10.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Антикоррупционной программы предусмотрено осущ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ствление проверок целевого использования бюджетных средств, в том числе выделенных в ходе  реализации приоритетных национальных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ектов и республиканских государственных программ.  </w:t>
            </w:r>
          </w:p>
          <w:p w:rsidR="00F4144E" w:rsidRPr="000B2272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В  I полугодии 2022 года в Тетюшском, Спасском, Азнакаевском, Ал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кеевском, Нурлатскм, Арскм, Тюлячинскм  Агрызском, Елабужском, Ч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ремшанском  муниципальных районах Республики Татарстан проверены 60 КФХ на предмет выполнения условий договоров о предоставлении грантов.</w:t>
            </w:r>
          </w:p>
          <w:p w:rsidR="00F4144E" w:rsidRPr="000B2272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По итогам проверки фермерских хозяйств Агрызского, Черемшанского и Спасского муниципальных районов Республики Татарстан скорректир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вана информация по поголовью КРС  соответсвенно на 90, 189 и 115 голов соответственно в отчетах форма № 24-СХ «сведения о состоянии живо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 xml:space="preserve">новодства». </w:t>
            </w:r>
          </w:p>
          <w:p w:rsidR="00F4144E" w:rsidRPr="000B2272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Проведена проверка заявок участников конкурсов 2022 года по предо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тавлению грантов на развитие семейных ферм в Республике Татарстан (33 участника) и «Агростартап» (94 участника), на предмет повторного и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пользования земельных участков сельскохозяйственного назначения, пр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изводственных или складских помещений для сельскохозяйственной де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тельности, сельскохозяйственной самоходной техники получателей гра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тов ранних лет.</w:t>
            </w:r>
          </w:p>
          <w:p w:rsidR="00F4144E" w:rsidRPr="000B2272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По итогам совместной работы, в рамках предварительного контроля предоставления и распределения субсидий по государственной программе «Комплексное развитие сельских территорий», проверено 94 (62 по на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й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му) учетных дел, Исполкомами муниципальных районов исключено 11 (6 по найму) учетных дела, предотвращено неправомерное получение бю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 xml:space="preserve">жетных средств на сумму 20,8 млн. руб. </w:t>
            </w:r>
          </w:p>
          <w:p w:rsidR="00F4144E" w:rsidRPr="000B2272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>За 2022 год отделом рассмотрено 228, из них согласовано 184 компле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к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та документов об исполнении обязательств по ФЦП «Социальное развитие села до 2013 года» и «Устойчивое развитие сельских территорий на 2014-2017 годы и на период до 2020 года» по отработке 5 лет в АПК или соц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0B2272">
              <w:rPr>
                <w:rFonts w:ascii="Times New Roman" w:hAnsi="Times New Roman"/>
                <w:sz w:val="24"/>
                <w:szCs w:val="24"/>
              </w:rPr>
              <w:t xml:space="preserve">альной сфере.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72">
              <w:rPr>
                <w:rFonts w:ascii="Times New Roman" w:hAnsi="Times New Roman"/>
                <w:sz w:val="24"/>
                <w:szCs w:val="24"/>
              </w:rPr>
              <w:t xml:space="preserve">За 2022 год в судах на рассмотрении находятся 16 исков на сумму 69,3 </w:t>
            </w:r>
            <w:r w:rsidRPr="000B2272">
              <w:rPr>
                <w:rFonts w:ascii="Times New Roman" w:hAnsi="Times New Roman"/>
                <w:sz w:val="24"/>
                <w:szCs w:val="24"/>
              </w:rPr>
              <w:lastRenderedPageBreak/>
              <w:t>млн. руб., удовлетворено 8 исков на сумму 30,8 млн. руб., направлено 5 претензионных писем на сумму 13,3 млн. руб.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t>Министерством ведется сопровождение 8 уголовных дел по нарушен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ям при получении и (или) использовании бюджетных средств госпо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держки по линии сельского хозяйства.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144E" w:rsidRPr="00562560" w:rsidTr="00E6042D">
        <w:trPr>
          <w:trHeight w:val="1505"/>
        </w:trPr>
        <w:tc>
          <w:tcPr>
            <w:tcW w:w="648" w:type="dxa"/>
          </w:tcPr>
          <w:p w:rsidR="00F4144E" w:rsidRPr="00562560" w:rsidRDefault="00F4144E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4144E" w:rsidRPr="00E34C6C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5E06AD">
        <w:trPr>
          <w:trHeight w:val="418"/>
        </w:trPr>
        <w:tc>
          <w:tcPr>
            <w:tcW w:w="648" w:type="dxa"/>
          </w:tcPr>
          <w:p w:rsidR="00F4144E" w:rsidRPr="00562560" w:rsidRDefault="00F4144E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4001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</w:t>
            </w:r>
            <w:r w:rsidR="004001BC">
              <w:rPr>
                <w:rFonts w:ascii="Times New Roman" w:hAnsi="Times New Roman"/>
                <w:sz w:val="24"/>
                <w:szCs w:val="24"/>
              </w:rPr>
              <w:t>2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 Совершенствование системы предоставления государственных услуг, в том числе на базе мног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функциональных центров предоставления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7A1098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98">
              <w:rPr>
                <w:rFonts w:ascii="Times New Roman" w:hAnsi="Times New Roman"/>
                <w:sz w:val="24"/>
                <w:szCs w:val="24"/>
              </w:rPr>
              <w:t xml:space="preserve">   Положения Административного регламента предоставления госуда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ственной услуги по выдаче племенных свидетельств на племенную пр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дукцию (материал), утвержденного приказом Министерства сельского х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Татарстан  от 16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219/2-пр, соблюдаются.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980">
              <w:rPr>
                <w:rFonts w:ascii="Times New Roman" w:hAnsi="Times New Roman"/>
                <w:sz w:val="24"/>
                <w:szCs w:val="24"/>
              </w:rPr>
              <w:t>Специалисты Министерства лично, по телефону, почте, электронной почте и (или) через Портал государственных и муниципальных услуг, в зависимости от способа обращения заявителя, осуществляют консульт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рование заявителя, в том числе по составу, форме, содержанию докуме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тов, необходимых для получения государственной услуги, и оказыва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т помощь заявителю, в том числе в части оформления документов, необх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 xml:space="preserve">димых для предоставления государственной услуги. </w:t>
            </w:r>
            <w:proofErr w:type="gramEnd"/>
          </w:p>
          <w:p w:rsidR="00F4144E" w:rsidRPr="00E34C6C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 (1.</w:t>
            </w:r>
            <w:proofErr w:type="gram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процентов; 2. </w:t>
            </w:r>
            <w:proofErr w:type="gramStart"/>
            <w:r w:rsidRPr="00E34C6C">
              <w:rPr>
                <w:rFonts w:ascii="Times New Roman" w:hAnsi="Times New Roman"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ственной услуги)</w:t>
            </w:r>
            <w:proofErr w:type="gramEnd"/>
          </w:p>
        </w:tc>
      </w:tr>
      <w:tr w:rsidR="00F4144E" w:rsidRPr="00562560" w:rsidTr="00E6042D">
        <w:trPr>
          <w:trHeight w:val="1047"/>
        </w:trPr>
        <w:tc>
          <w:tcPr>
            <w:tcW w:w="648" w:type="dxa"/>
          </w:tcPr>
          <w:p w:rsidR="00F4144E" w:rsidRPr="00562560" w:rsidRDefault="00F4144E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40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наполнения раздела "Против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коррупции" официальных сайтов ИОГВ РТ, ОМС муниципальных районов и городских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ругов в соответствии с законодательством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>треб</w:t>
            </w:r>
            <w:r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ваниями,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установленными постановлением Кабм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РТ от 04.04.2013 N 225 "Об утверждении Ед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требований к размещению и наполнению ра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делов официальных сайтов исполнительных орг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нов государственной власти РТ в информационно-телекоммуникационной сети "Интернет" по вопр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сам противодействия коррупции"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75">
              <w:rPr>
                <w:rFonts w:ascii="Times New Roman" w:hAnsi="Times New Roman"/>
                <w:sz w:val="24"/>
                <w:szCs w:val="24"/>
              </w:rPr>
              <w:t xml:space="preserve">Наполнение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подраздел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раздела «Противодействие коррупции» оф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циального сайта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новлением Кабинета Министров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04.04.2013 №225 «Об утверждении Единых требований к размещению и наполнению разделов официальных сайтов исполнительных органов государственной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lastRenderedPageBreak/>
              <w:t>онно-телекоммуникационной сети «Интернет» по вопросам противоде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й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ствия коррупции».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актуализации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раздела осуществляется постоянно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ИОГВ РТ и ОМС муниципальных районов и городских округов, обеспечивающих наполнение информацией своих официальных сайтов в соответствии с законодательс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вом и, установленными постановлением Кабмина РТ от 04.04.2013 N 225 "Об утвержд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нии Единых требований к размещению и наполнению разделов официальных сайтов ИОГВ РТ в информационно-телекоммуникационной сети "Интернет" по вопросам пр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тиводействия коррупции")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084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556" w:type="dxa"/>
            <w:shd w:val="clear" w:color="auto" w:fill="auto"/>
          </w:tcPr>
          <w:p w:rsidR="00F4144E" w:rsidRPr="00A059F1" w:rsidRDefault="00F4144E" w:rsidP="0040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Обеспечение функционирования в ИОГВ РТ, ОМС "телефонов доверия", "горячих линий", </w:t>
            </w:r>
            <w:proofErr w:type="gramStart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тернет-приемных</w:t>
            </w:r>
            <w:proofErr w:type="gramEnd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, других информационных кан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лов, позволяющих гражданам сообщать о ставших известными им фактах коррупции, причинах и у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ловиях, способствующих их совершению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Pr="005B541A" w:rsidRDefault="00F4144E" w:rsidP="0009042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доверия» и интернет-сайт, позволяющие гражданам сообщать об известных им фактах коррупции, причинах и условиях, способствующих их совершению.</w:t>
            </w:r>
          </w:p>
          <w:p w:rsidR="00F4144E" w:rsidRPr="005B541A" w:rsidRDefault="00F4144E" w:rsidP="0009042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Положение о «телефоне доверия» утверждено приказом Минсельхо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з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прода РТ от 19.12.2017 №292/2-пр «Об организации функционирования телефона доверия».</w:t>
            </w:r>
          </w:p>
          <w:p w:rsidR="00F4144E" w:rsidRPr="005B541A" w:rsidRDefault="00F4144E" w:rsidP="0009042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Поступающие в Минсельхозпрод РТ предложения, заявления и жалобы граждан находятся на особом контроле, регистрируются в отдельной базе делопроизводства. </w:t>
            </w:r>
          </w:p>
          <w:p w:rsidR="00F4144E" w:rsidRPr="005B541A" w:rsidRDefault="00F4144E" w:rsidP="0009042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За истекший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о фактах коррупции со стороны государственных гражданских служащих Министерства не п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ступало.</w:t>
            </w:r>
          </w:p>
          <w:p w:rsidR="00F4144E" w:rsidRPr="005B541A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году сообщений на “телефон доверия” не поступало.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4001BC" w:rsidRPr="00562560" w:rsidRDefault="00F4144E" w:rsidP="0040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Осуществление публикаций в СМИ информ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  <w:p w:rsidR="00F4144E" w:rsidRPr="00562560" w:rsidRDefault="00F4144E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F4144E" w:rsidRPr="00E34C6C" w:rsidRDefault="00F4144E" w:rsidP="00400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Ежегодные отчеты о состоянии коррупции и реализации мер антико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рупционной политики в Минсельхозпрод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своевременно размещаются на сайте www.agro.tatarstan.ru в разделе «Противодействие коррупции» в подразделе «Отчет о состоянии коррупции и реализации мер антикорру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ционной политики в Республике Татарстан».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40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 информации о 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рупционных проявлениях в деятельности должн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стных лиц, размещенной в СМИ и содержащейся в поступающих обращениях граждан и юридических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лиц, с ежеквартальным обобщением и рассмотр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нием его результатов на заседаниях комисси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руководител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ИОГВ РТ по противодействию 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рупции 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Мониторинг информации, содержащейся в поступающих обращениях граждан и юридических лиц, а также публикаций в средствах массовой информации, включая сеть Интернет, по антикоррупционной теме осущ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ствляется еженедельно. При возможном появлении материала информ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отрабатывается в незамедлительном порядке.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мониторинга и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формации о коррупционных проявлениях в деятельности должностных лиц, работающих в курируемой сфере, подведомственных структурных организациях, размещенной в средствах массовой информации не выявл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4E" w:rsidRPr="00562560" w:rsidTr="00E6042D">
        <w:trPr>
          <w:trHeight w:val="481"/>
        </w:trPr>
        <w:tc>
          <w:tcPr>
            <w:tcW w:w="648" w:type="dxa"/>
          </w:tcPr>
          <w:p w:rsidR="00F4144E" w:rsidRPr="00562560" w:rsidRDefault="00F4144E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. Доведение до СМИ информации о мерах, 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ИОГВ РТ по противодействию коррупции</w:t>
            </w:r>
          </w:p>
          <w:p w:rsidR="00F4144E" w:rsidRDefault="00F4144E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144E" w:rsidRDefault="00F4144E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144E" w:rsidRPr="00562560" w:rsidRDefault="00F4144E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077B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58">
              <w:rPr>
                <w:rFonts w:ascii="Times New Roman" w:hAnsi="Times New Roman"/>
                <w:sz w:val="24"/>
                <w:szCs w:val="24"/>
              </w:rPr>
              <w:t>На официаль</w:t>
            </w:r>
            <w:r>
              <w:rPr>
                <w:rFonts w:ascii="Times New Roman" w:hAnsi="Times New Roman"/>
                <w:sz w:val="24"/>
                <w:szCs w:val="24"/>
              </w:rPr>
              <w:t>ном сайте Министерства в разделах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«Пресс-служба»</w:t>
            </w:r>
            <w:r>
              <w:rPr>
                <w:rFonts w:ascii="Times New Roman" w:hAnsi="Times New Roman"/>
                <w:sz w:val="24"/>
                <w:szCs w:val="24"/>
              </w:rPr>
              <w:t>, «Противодействие коррупции»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размещается информация </w:t>
            </w:r>
            <w:proofErr w:type="gramStart"/>
            <w:r w:rsidRPr="00196B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96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 xml:space="preserve">всех значимых для АПК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, проводимых ве</w:t>
            </w:r>
            <w:r>
              <w:rPr>
                <w:rFonts w:ascii="Times New Roman" w:hAnsi="Times New Roman"/>
                <w:sz w:val="24"/>
                <w:szCs w:val="24"/>
              </w:rPr>
              <w:t>домством (пресс-релизы, материа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лы СМИ, 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и видеорепортажи). 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контак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ные данные пресс-секретаря.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Пресс-службой Минсельхозпрода РТ осуществляется тесное взаим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о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действие со СМИ, в том числе по освещению мер по противодействию коррупции. 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 xml:space="preserve">На сайте ведомства публикуется информация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конкурсов фермеров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ссылкой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Порядков содержащих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подачи документации на получение государственной поддержки.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Все предусмотренные планом работы пресс-службы мероприятия, 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правленные на обеспечение открытости, доступности для населения и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формации о деятельности государственного органа, укрепление их связи с гражданским обществом, стимулирование антикоррупционной актив</w:t>
            </w:r>
            <w:r>
              <w:rPr>
                <w:rFonts w:ascii="Times New Roman" w:hAnsi="Times New Roman"/>
                <w:sz w:val="24"/>
                <w:szCs w:val="24"/>
              </w:rPr>
              <w:t>ности общественности, выполняются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 xml:space="preserve">Кроме того, информационные мероприятия проводятся по мере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ст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у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пления события.</w:t>
            </w:r>
          </w:p>
          <w:p w:rsidR="00F4144E" w:rsidRPr="00880C0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C0E">
              <w:rPr>
                <w:rFonts w:ascii="Times New Roman" w:hAnsi="Times New Roman"/>
                <w:sz w:val="24"/>
                <w:szCs w:val="24"/>
              </w:rPr>
              <w:t>Одним из элементов формирования открытого информационного поля в сфере АПК стала внедряемая Единая информационная система агропр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мышленного комплекса республики с функциональной структурой ци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ф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рового управления сельским хозяйством. Проект предназначен для эффе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к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тивного использования, планирования и контроля этапов сельскохозяйс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венного производства, а также наблюдения и мониторинга земель сел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C0E">
              <w:rPr>
                <w:rFonts w:ascii="Times New Roman" w:hAnsi="Times New Roman"/>
                <w:sz w:val="24"/>
                <w:szCs w:val="24"/>
              </w:rPr>
              <w:t xml:space="preserve">скохозяйственного назначения. 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поддержание в актуальном 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стоянии специальных информационных стендов и иных форм представления информации антико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рупционного содержания</w:t>
            </w:r>
          </w:p>
          <w:p w:rsidR="00F4144E" w:rsidRPr="00562560" w:rsidRDefault="00F4144E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385E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министерстве и Управлениях </w:t>
            </w:r>
            <w:r w:rsidRPr="00CF2B40">
              <w:rPr>
                <w:rFonts w:ascii="Times New Roman" w:hAnsi="Times New Roman"/>
                <w:sz w:val="24"/>
                <w:szCs w:val="24"/>
              </w:rPr>
              <w:t xml:space="preserve">сельского хозяйства и продовольствия </w:t>
            </w:r>
            <w:r w:rsidRPr="00CF2B4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сельского хозяйства и продовольствия Республики Тата</w:t>
            </w:r>
            <w:r w:rsidRPr="00CF2B40">
              <w:rPr>
                <w:rFonts w:ascii="Times New Roman" w:hAnsi="Times New Roman"/>
                <w:sz w:val="24"/>
                <w:szCs w:val="24"/>
              </w:rPr>
              <w:t>р</w:t>
            </w:r>
            <w:r w:rsidRPr="00CF2B40">
              <w:rPr>
                <w:rFonts w:ascii="Times New Roman" w:hAnsi="Times New Roman"/>
                <w:sz w:val="24"/>
                <w:szCs w:val="24"/>
              </w:rPr>
              <w:t>стан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F2B4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оформлены стенды «Противодействие коррупции», на которых размещаются  информационные материалы и распорядительные акты антикоррупционной 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размещены образцы уведомлений: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 целью склонения к коррупционным правонарушениям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 получении подарка в связи с должностным положением или исполн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нием служебных (должностных)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стей.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E34C6C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rPr>
          <w:trHeight w:val="470"/>
        </w:trPr>
        <w:tc>
          <w:tcPr>
            <w:tcW w:w="15984" w:type="dxa"/>
            <w:gridSpan w:val="4"/>
          </w:tcPr>
          <w:p w:rsidR="00A653B6" w:rsidRPr="00E34C6C" w:rsidRDefault="00A653B6" w:rsidP="00315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ных нужд</w:t>
            </w:r>
          </w:p>
          <w:p w:rsidR="00A653B6" w:rsidRPr="00E34C6C" w:rsidRDefault="00A653B6" w:rsidP="0031572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44E" w:rsidRPr="00562560" w:rsidTr="00E6042D">
        <w:trPr>
          <w:trHeight w:val="418"/>
        </w:trPr>
        <w:tc>
          <w:tcPr>
            <w:tcW w:w="648" w:type="dxa"/>
          </w:tcPr>
          <w:p w:rsidR="00F4144E" w:rsidRPr="00562560" w:rsidRDefault="00F4144E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4001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. Реализация мер, способствующих снижению уровня коррупции при осуществлении закупок 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варов (работ, услуг) для государственных нужд, в том числе проведение мероприятий по обеспеч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  <w:p w:rsidR="00F4144E" w:rsidRDefault="00F4144E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4E" w:rsidRPr="00562560" w:rsidRDefault="00F4144E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FE">
              <w:rPr>
                <w:rFonts w:ascii="Times New Roman" w:hAnsi="Times New Roman"/>
                <w:sz w:val="24"/>
                <w:szCs w:val="24"/>
              </w:rPr>
              <w:t>Закупки товаров, работ, услуг осуществляются в строгом соответс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вии с Федеральными законами от 05.04.2013 № 44-ФЗ «О контрактной системе в сфере закупок товаров, работ, услуг для обеспечения государс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венных и муниципальных нужд», от 26.07.2006 №135-ФЗ «О защите ко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куренции», от 25.12.2008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273-ФЗ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96B58">
              <w:rPr>
                <w:rFonts w:ascii="Times New Roman" w:hAnsi="Times New Roman"/>
                <w:sz w:val="24"/>
                <w:szCs w:val="24"/>
              </w:rPr>
              <w:t>В целях активации и усиления общественного контроля в сфере зак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у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пок товаров, работ, услуг, Министерством в открытом доступе предоста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ляется информация по торгам, а также планы-графики закупок, путем ра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з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мещения на официальном сайте по закупкам </w:t>
            </w:r>
            <w:hyperlink r:id="rId8" w:history="1">
              <w:r w:rsidRPr="00196B58">
                <w:rPr>
                  <w:rStyle w:val="afb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196B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96B58">
              <w:rPr>
                <w:rFonts w:ascii="Times New Roman" w:hAnsi="Times New Roman"/>
                <w:sz w:val="24"/>
                <w:szCs w:val="20"/>
              </w:rPr>
              <w:t>В ходе проведения закупок бюджетных потерь не имеется.</w:t>
            </w:r>
          </w:p>
          <w:p w:rsidR="00F4144E" w:rsidRPr="00D242FE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При взаимодействии заказчика с участниками рынка электронные процедуры осуществляются в рамках действующего законодательства.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С целью повышения конкуренции и оптимизации расходов бюдже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ных средств при осуществлении закупок в соответствии с п.4 ч.1 ст.93 Ф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дерального закона «О контрактной системе в сфере закупок товаров, 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бот, услуг для обеспечения государственных и муниципальных нужд» (не превышающие шестьсот тысяч рублей) используется Электронная бирж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вая площадка Республики Татарстан для перечня отдельных видов пр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дукции, согласно </w:t>
            </w:r>
            <w:r w:rsidRPr="007A1098">
              <w:rPr>
                <w:rFonts w:ascii="Times New Roman" w:hAnsi="Times New Roman"/>
                <w:sz w:val="24"/>
                <w:szCs w:val="20"/>
              </w:rPr>
              <w:t>Детализированному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 перечня закупок, утвержденному постановлением</w:t>
            </w:r>
            <w:proofErr w:type="gramEnd"/>
            <w:r w:rsidRPr="00D242F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КМ</w:t>
            </w:r>
            <w:proofErr w:type="gramEnd"/>
            <w:r w:rsidRPr="00D242FE">
              <w:rPr>
                <w:rFonts w:ascii="Times New Roman" w:hAnsi="Times New Roman"/>
                <w:sz w:val="24"/>
                <w:szCs w:val="20"/>
              </w:rPr>
              <w:t xml:space="preserve"> РТ от 28.08.2008 № 615.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4144E" w:rsidRPr="00D242FE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Обеспечивается размещение государственных контрактов в реестре контрактов в регламентированные сроки.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Приемка результатов отдельного этапа исполнения контракта при осуществлении поставленного товара, выполненной работы или оказанной услуги осуществляется в порядке и в сроки, которые установлены ко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трактом и оформляется документом о приемке, который подписывается всеми членами приемочной комиссии и утверждается заказчиком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</w:p>
          <w:p w:rsidR="00F4144E" w:rsidRPr="00196B58" w:rsidRDefault="00F4144E" w:rsidP="0009042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Для 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субъектов малого предпринимательства, социально ориентир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ванных некоммерческих организаций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размещен 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отчет в Единой информ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ционной системе в сфере закупок (https://zakupki.gov.ru/).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 отчете учит</w:t>
            </w:r>
            <w:r>
              <w:rPr>
                <w:rFonts w:ascii="Times New Roman" w:hAnsi="Times New Roman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sz w:val="24"/>
                <w:szCs w:val="20"/>
              </w:rPr>
              <w:t>ваются привлеченные к исполнению контрактов субподрядчики-соисполнители из числа СМП.</w:t>
            </w:r>
          </w:p>
        </w:tc>
      </w:tr>
      <w:tr w:rsidR="00F4144E" w:rsidRPr="00562560" w:rsidTr="00E6042D">
        <w:trPr>
          <w:trHeight w:val="2828"/>
        </w:trPr>
        <w:tc>
          <w:tcPr>
            <w:tcW w:w="648" w:type="dxa"/>
          </w:tcPr>
          <w:p w:rsidR="00F4144E" w:rsidRPr="00562560" w:rsidRDefault="00F4144E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F4144E" w:rsidP="001A3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6.2.1. </w:t>
            </w:r>
            <w:proofErr w:type="gramStart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ведомственного контроля за закупками подведомственных организаций ИОГВ РТ, осуществляемыми в соответствии с федерал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законами от 18 июля 2011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223-ФЗ 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 5 апреля 2013 года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№44-ФЗ 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нужд»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недопущения во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никновения конфликта интересов, выявления и м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нимизации</w:t>
            </w:r>
            <w:proofErr w:type="gramEnd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 рисков</w:t>
            </w:r>
          </w:p>
        </w:tc>
        <w:tc>
          <w:tcPr>
            <w:tcW w:w="1843" w:type="dxa"/>
            <w:shd w:val="clear" w:color="auto" w:fill="auto"/>
          </w:tcPr>
          <w:p w:rsidR="00F4144E" w:rsidRPr="000C5A7C" w:rsidRDefault="00F4144E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Министерством осуществляется текущий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за закупками подведомственных организаций ИОГВ РТ, осуществляемыми в соответствии с федеральным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от 5 апреля 2013 года 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№ 44-ФЗ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недопущения во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никновения конфликта интересов, выявления и минимизации коррупц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онных рисков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 полугодии 2022 года проведено 16 закупок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работ,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сумму 307958,822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  <w:p w:rsidR="00F4144E" w:rsidRPr="00E34C6C" w:rsidRDefault="00F4144E" w:rsidP="004001B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состав ежегодного отчета 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в Единой информационной системе в сф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ре закупок (</w:t>
            </w:r>
            <w:hyperlink r:id="rId9" w:history="1">
              <w:r w:rsidRPr="007C5C96">
                <w:rPr>
                  <w:rStyle w:val="afb"/>
                  <w:rFonts w:ascii="Times New Roman" w:hAnsi="Times New Roman"/>
                  <w:sz w:val="24"/>
                  <w:szCs w:val="24"/>
                  <w:lang w:eastAsia="ru-RU"/>
                </w:rPr>
                <w:t>https://zakupki.gov.ru/</w:t>
              </w:r>
            </w:hyperlink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включены  суммы закупок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ями у 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субъектов малого предпринимательства, соц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и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ально ориентированных некоммерческих организаций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4144E" w:rsidRPr="00562560" w:rsidTr="00E6042D">
        <w:trPr>
          <w:trHeight w:val="1327"/>
        </w:trPr>
        <w:tc>
          <w:tcPr>
            <w:tcW w:w="648" w:type="dxa"/>
          </w:tcPr>
          <w:p w:rsidR="00F4144E" w:rsidRPr="00562560" w:rsidRDefault="00F4144E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556" w:type="dxa"/>
            <w:shd w:val="clear" w:color="auto" w:fill="auto"/>
          </w:tcPr>
          <w:p w:rsidR="00F4144E" w:rsidRDefault="00F4144E" w:rsidP="007A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6.2.2. Анализ характеристик закупаемых товаров, работ, услуг в целях устранения условий, огран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чивающих конкуренцию, а также обоснованности формирования начальной максимальной цены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трактов</w:t>
            </w:r>
          </w:p>
          <w:p w:rsidR="00F4144E" w:rsidRPr="000C5A7C" w:rsidRDefault="00F4144E" w:rsidP="007A19EE">
            <w:pPr>
              <w:widowControl w:val="0"/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Default="00F4144E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8C">
              <w:rPr>
                <w:rFonts w:ascii="Times New Roman" w:hAnsi="Times New Roman"/>
                <w:sz w:val="24"/>
                <w:szCs w:val="24"/>
              </w:rPr>
              <w:t>Мониторинг цен позволяет не допускать необоснованного завышения стоимости государственных контрактов в рамках обоснования закупки н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 xml:space="preserve">чальной (максимальной) цены контракта и ее обоснования в извещениях об осуществлении закупок, приглашениях принять участие в определении поставщиков (подрядчиков, исполнителей). Исключены искусственные ограничения и необоснованные завышенные требования к участникам, </w:t>
            </w:r>
            <w:r w:rsidRPr="00F7698C">
              <w:rPr>
                <w:rFonts w:ascii="Times New Roman" w:hAnsi="Times New Roman"/>
                <w:sz w:val="24"/>
                <w:szCs w:val="24"/>
              </w:rPr>
              <w:lastRenderedPageBreak/>
              <w:t>выработан единый подход и критерии при оценке конкурсных заявок</w:t>
            </w:r>
          </w:p>
          <w:p w:rsidR="00F4144E" w:rsidRPr="00E34C6C" w:rsidRDefault="00F4144E" w:rsidP="004001B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текущем периоде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условий, ограничивающих конкуренцию, а также обоснованности формирования начальной максимальной цены контрактов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выявлено.</w:t>
            </w:r>
          </w:p>
        </w:tc>
      </w:tr>
      <w:tr w:rsidR="00A653B6" w:rsidRPr="00562560" w:rsidTr="00E6042D">
        <w:trPr>
          <w:trHeight w:val="299"/>
        </w:trPr>
        <w:tc>
          <w:tcPr>
            <w:tcW w:w="15984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="004001B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. Усиление мер по минимизации бытовой коррупции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53B6" w:rsidRPr="00562560" w:rsidTr="00E6042D">
        <w:trPr>
          <w:trHeight w:val="770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B9089D" w:rsidRDefault="00396BB3" w:rsidP="0040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  <w:r w:rsidR="00A653B6"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соблюдения требований закон</w:t>
            </w:r>
            <w:r w:rsidR="00A653B6"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653B6"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сфере государственной гражданской службы с целью устранения коррупционных ри</w:t>
            </w:r>
            <w:r w:rsidR="00A653B6"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653B6"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ков, возникающих при поступлении граждан на должность государственной службы</w:t>
            </w:r>
          </w:p>
          <w:p w:rsidR="00B9089D" w:rsidRPr="00562560" w:rsidRDefault="00B9089D" w:rsidP="00400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AB7F66" w:rsidRDefault="00B9089D" w:rsidP="00B9089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да № 273-ФЗ «О противодействии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22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кабря 2015 года № 650, </w:t>
            </w:r>
            <w:r w:rsidRPr="00CA564B">
              <w:rPr>
                <w:rFonts w:ascii="Times New Roman" w:hAnsi="Times New Roman"/>
                <w:sz w:val="24"/>
                <w:szCs w:val="24"/>
              </w:rPr>
              <w:t>приказом министерства</w:t>
            </w:r>
            <w:r w:rsidR="0008449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A564B" w:rsidRPr="002A5FED">
              <w:rPr>
                <w:rFonts w:ascii="Times New Roman" w:hAnsi="Times New Roman"/>
                <w:sz w:val="24"/>
                <w:szCs w:val="24"/>
              </w:rPr>
              <w:t>от 19.02.2016 №</w:t>
            </w:r>
            <w:r w:rsidR="00CA564B">
              <w:rPr>
                <w:rFonts w:ascii="Times New Roman" w:hAnsi="Times New Roman"/>
                <w:sz w:val="24"/>
                <w:szCs w:val="24"/>
              </w:rPr>
              <w:t> </w:t>
            </w:r>
            <w:r w:rsidR="00CA564B" w:rsidRPr="002A5FED">
              <w:rPr>
                <w:rFonts w:ascii="Times New Roman" w:hAnsi="Times New Roman"/>
                <w:sz w:val="24"/>
                <w:szCs w:val="24"/>
              </w:rPr>
              <w:t>18/2-пр</w:t>
            </w:r>
            <w:r w:rsidR="0008449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приводит или может пр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сов. </w:t>
            </w:r>
            <w:proofErr w:type="gramEnd"/>
          </w:p>
          <w:p w:rsidR="00B9089D" w:rsidRPr="00473D99" w:rsidRDefault="00B9089D" w:rsidP="00B9089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 (далее – Конкурс). Конкурсы проводятся в соответствии с действу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щим законодательством о государственной гражданской службе. В Мин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стерстве с гражданами, претендующими на должность государственной гражданской службы и с работниками, впервые принятыми на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венную гражданскую службу, проводится консультативная и разъясн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тельная работа по соблюдению ими требований законодательства.</w:t>
            </w:r>
          </w:p>
          <w:p w:rsidR="00A653B6" w:rsidRPr="00E34C6C" w:rsidRDefault="00B9089D" w:rsidP="00C474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гражданскими служащими треб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ваний законодательства в сфере государственной гражданской службы, возникающие при поступлении граждан на должность государственной службы, не выявлен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A70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0165"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396BB3" w:rsidP="00A701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="00A70165">
              <w:rPr>
                <w:rFonts w:ascii="Times New Roman" w:hAnsi="Times New Roman"/>
                <w:sz w:val="24"/>
                <w:szCs w:val="24"/>
              </w:rPr>
              <w:t>.</w:t>
            </w:r>
            <w:r w:rsidR="00A653B6" w:rsidRPr="00562560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 xml:space="preserve">Ведение мониторинга обращений граждан о проявлениях коррупции в </w:t>
            </w:r>
            <w:r w:rsidR="00A70165">
              <w:rPr>
                <w:rFonts w:ascii="Times New Roman" w:hAnsi="Times New Roman"/>
                <w:sz w:val="24"/>
                <w:szCs w:val="24"/>
              </w:rPr>
              <w:t>социально-экономических отраслях жизнедеятельности.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96BB3" w:rsidRDefault="00396BB3" w:rsidP="00396B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Комиссия, </w:t>
            </w:r>
          </w:p>
          <w:p w:rsidR="00396BB3" w:rsidRDefault="00396BB3" w:rsidP="00396B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ДПиК, </w:t>
            </w:r>
          </w:p>
          <w:p w:rsidR="00A653B6" w:rsidRPr="00396BB3" w:rsidRDefault="00396BB3" w:rsidP="00396B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B3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 </w:t>
            </w:r>
          </w:p>
        </w:tc>
        <w:tc>
          <w:tcPr>
            <w:tcW w:w="7937" w:type="dxa"/>
            <w:shd w:val="clear" w:color="auto" w:fill="auto"/>
          </w:tcPr>
          <w:p w:rsidR="00A70165" w:rsidRDefault="00A70165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мониторинга обращений граждан о проявлениях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ции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 отраслях жизнедеятельности нарушений не установлено.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FE6D72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396BB3" w:rsidP="00E8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3. Осуществление контроля за применением пр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дусмотренных законодательством мер юридич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ской ответственности в каждом случае несоблюд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 запретов, ограничений и требований, устано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ленных в целях противодействия коррупции</w:t>
            </w:r>
          </w:p>
          <w:p w:rsidR="00B9089D" w:rsidRPr="00562560" w:rsidRDefault="00B9089D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6BB3" w:rsidRDefault="00396BB3" w:rsidP="00396B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Комиссия, </w:t>
            </w:r>
          </w:p>
          <w:p w:rsidR="00A653B6" w:rsidRPr="00562560" w:rsidRDefault="00396BB3" w:rsidP="00396B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B3">
              <w:rPr>
                <w:rFonts w:ascii="Times New Roman" w:hAnsi="Times New Roman"/>
                <w:sz w:val="24"/>
                <w:szCs w:val="24"/>
              </w:rPr>
              <w:t>отдел кадров,  отдел аудита</w:t>
            </w:r>
          </w:p>
        </w:tc>
        <w:tc>
          <w:tcPr>
            <w:tcW w:w="7937" w:type="dxa"/>
            <w:shd w:val="clear" w:color="auto" w:fill="auto"/>
          </w:tcPr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В отчетном периоде случа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несоблюдения запретов, ограничений и тр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бований, установленных в целях противодействия коррупции</w:t>
            </w:r>
            <w:r w:rsidR="00A91C22">
              <w:rPr>
                <w:rFonts w:ascii="Times New Roman" w:hAnsi="Times New Roman"/>
                <w:sz w:val="24"/>
                <w:szCs w:val="24"/>
              </w:rPr>
              <w:t>,</w:t>
            </w:r>
            <w:r w:rsidR="00AB7F66">
              <w:rPr>
                <w:rFonts w:ascii="Times New Roman" w:hAnsi="Times New Roman"/>
                <w:sz w:val="24"/>
                <w:szCs w:val="24"/>
              </w:rPr>
              <w:t xml:space="preserve"> не устано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в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B9089D" w:rsidP="00B9089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Нарушений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предусмотренных законодательством мер юридической ответственности в случае несоблюдения запретов, огранич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и требований, установленных в целях противодействия коррупции,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Pr="00562560" w:rsidRDefault="00F4144E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F4144E" w:rsidRPr="00562560" w:rsidRDefault="00396BB3" w:rsidP="00396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4. Осуществление комплекса организационных, разъяснительных и иных мер по предупреждению коррупции в организациях, созданных для выпо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нения задач, поставленных перед органами гос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власти РТ</w:t>
            </w:r>
          </w:p>
        </w:tc>
        <w:tc>
          <w:tcPr>
            <w:tcW w:w="1843" w:type="dxa"/>
            <w:shd w:val="clear" w:color="auto" w:fill="auto"/>
          </w:tcPr>
          <w:p w:rsidR="00396BB3" w:rsidRDefault="00396BB3" w:rsidP="00396B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Комиссия, </w:t>
            </w:r>
          </w:p>
          <w:p w:rsidR="00F4144E" w:rsidRPr="00562560" w:rsidRDefault="00396BB3" w:rsidP="00396B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B3">
              <w:rPr>
                <w:rFonts w:ascii="Times New Roman" w:hAnsi="Times New Roman"/>
                <w:sz w:val="24"/>
                <w:szCs w:val="24"/>
              </w:rPr>
              <w:t>отдел кадров,  отдел аудита</w:t>
            </w:r>
          </w:p>
        </w:tc>
        <w:tc>
          <w:tcPr>
            <w:tcW w:w="7937" w:type="dxa"/>
            <w:shd w:val="clear" w:color="auto" w:fill="auto"/>
          </w:tcPr>
          <w:p w:rsidR="00F4144E" w:rsidRDefault="00F4144E" w:rsidP="0009042C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Ответственным за работу по профилактике коррупционных и иных правонарушений регулярно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проводится работа среди сотрудников по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з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накомлению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 области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Особое внимание обращается на информирование сотрудников:</w:t>
            </w:r>
          </w:p>
          <w:p w:rsidR="00F4144E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коррупции опубликованных в СМИ;</w:t>
            </w:r>
          </w:p>
          <w:p w:rsidR="00F4144E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результатах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«Изучение мнения н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селения о коррупции», пров</w:t>
            </w:r>
            <w:r>
              <w:rPr>
                <w:rFonts w:ascii="Times New Roman" w:hAnsi="Times New Roman"/>
                <w:sz w:val="24"/>
                <w:szCs w:val="24"/>
              </w:rPr>
              <w:t>одимых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Комитетом Республики Татарстан по социально-экономическому мониторингу среди населения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>ах, подготовленных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итогам работы, проведенной правоо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ранительными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надзору за соблюдением законодательства, регулирующего вопросы, связанные с про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тиводействием коррупции;</w:t>
            </w:r>
          </w:p>
          <w:p w:rsidR="00F4144E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 об ответственности за дисциплинарные проступки 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рупционные правонарушения;</w:t>
            </w:r>
          </w:p>
          <w:p w:rsidR="00F4144E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DBA">
              <w:rPr>
                <w:rFonts w:ascii="Times New Roman" w:hAnsi="Times New Roman"/>
                <w:sz w:val="24"/>
                <w:szCs w:val="24"/>
              </w:rPr>
              <w:t>рекомендации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привлечения к ответственности должн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стных лиц за непринятие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предотвращению и (или)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4E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регулярное напоминание о следующих действующих приказах:</w:t>
            </w:r>
          </w:p>
          <w:p w:rsidR="00F4144E" w:rsidRPr="002B1B95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№148/2-пр «О Комиссии Министерства сельского х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Татарстан по рассмотрению ув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домлений руководителей подведомственных государственных учрежд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ний о возникновении личной заинтересованности при исполнении дол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ж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ностных обязанностей, которая приводит или может привести к  конфли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ту  интересов»;</w:t>
            </w:r>
          </w:p>
          <w:p w:rsidR="00F4144E" w:rsidRDefault="00F4144E" w:rsidP="0009042C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 149/2-пр «О порядке сообщения руководителем по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ведомственного государственного учреждения в Министерстве сельского хозяйства и продовольствия Республики Татарстан о возникновении ли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ч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ной заинтересованности при исполнении должностных обязанностей, 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торая приводит или может привести к конфликту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23.09.2019 № 196/2-пр «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 порядке сообщения отдельными катег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риями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 xml:space="preserve"> о получении подарка в связи с протокольными мероприяти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ми, служебными командировками и другими официальными меропри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тиями, участие в которых связано с исполнением ими служебных (дол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ж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руководителями всех </w:t>
            </w:r>
            <w:r w:rsidRPr="00D8258C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государственных учрежд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заключены дополнительные соглашения к трудовым договорам,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дусматривающие обязанность работника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 нан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мателя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 конфликту 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44E" w:rsidRPr="00562560" w:rsidTr="00E6042D">
        <w:tc>
          <w:tcPr>
            <w:tcW w:w="648" w:type="dxa"/>
          </w:tcPr>
          <w:p w:rsidR="00F4144E" w:rsidRDefault="00F4144E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556" w:type="dxa"/>
            <w:shd w:val="clear" w:color="auto" w:fill="auto"/>
          </w:tcPr>
          <w:p w:rsidR="00F4144E" w:rsidRDefault="00396BB3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5. Обеспечение выполнения требований закон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о предотвращении и урегулировании конфликта интересов на государственной гражда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4144E">
              <w:rPr>
                <w:rFonts w:ascii="Times New Roman" w:hAnsi="Times New Roman"/>
                <w:sz w:val="24"/>
                <w:szCs w:val="24"/>
                <w:lang w:eastAsia="ru-RU"/>
              </w:rPr>
              <w:t>ской и муниципальной службе</w:t>
            </w:r>
          </w:p>
          <w:p w:rsidR="00F4144E" w:rsidRPr="00562560" w:rsidRDefault="00F4144E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144E" w:rsidRPr="00562560" w:rsidRDefault="00F4144E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F4144E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40">
              <w:rPr>
                <w:rFonts w:ascii="Times New Roman" w:hAnsi="Times New Roman"/>
                <w:sz w:val="24"/>
                <w:szCs w:val="24"/>
              </w:rPr>
              <w:t>В ежедневном формате осуществляется мониторинг публикаций средств массовой информации, включая сеть Интернет, а также информ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ции, содержащейся в поступающих обращениях граждан и юридических лиц, в том числе по антикоррупционной теме. По результатам проведе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ного мониторинга, сообщений о коррупционных проявлениях в деятел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ь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ности должностных лиц не выявлено.</w:t>
            </w:r>
          </w:p>
          <w:p w:rsidR="00F4144E" w:rsidRPr="005410BF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BF">
              <w:rPr>
                <w:rFonts w:ascii="Times New Roman" w:hAnsi="Times New Roman"/>
                <w:sz w:val="24"/>
                <w:szCs w:val="24"/>
              </w:rPr>
              <w:t xml:space="preserve"> В текущем периоде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года оснований для проверки соблюдения г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сударственными служащими требований з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аконодательства о предотвр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щении и урегулировании конфликта интересов на государственной гра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данской службе 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не выявлено. </w:t>
            </w:r>
            <w:bookmarkStart w:id="0" w:name="_GoBack"/>
            <w:bookmarkEnd w:id="0"/>
          </w:p>
          <w:p w:rsidR="00F4144E" w:rsidRPr="00C1340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служащих к юридической ответственности за нарушения требований законодательства в сфере противодействия коррупции обеспечивается, в том числе за счет:</w:t>
            </w:r>
          </w:p>
          <w:p w:rsidR="00F4144E" w:rsidRPr="00C1340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ей Министерства сельского хозяйства и продовольствия РТ по соблюд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нию требований к служебному поведению государственных гражданских служащих и урегулированию конфликта интересов (далее – комиссия);</w:t>
            </w:r>
          </w:p>
          <w:p w:rsidR="00F4144E" w:rsidRPr="00C1340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общественности;</w:t>
            </w:r>
          </w:p>
          <w:p w:rsidR="00F4144E" w:rsidRPr="00C13405" w:rsidRDefault="00F4144E" w:rsidP="0009042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требованиями законодательства о государственной службе.</w:t>
            </w:r>
          </w:p>
          <w:p w:rsidR="00F4144E" w:rsidRPr="00E34C6C" w:rsidRDefault="00F4144E" w:rsidP="0009042C">
            <w:pPr>
              <w:widowControl w:val="0"/>
              <w:spacing w:after="0" w:line="240" w:lineRule="auto"/>
              <w:ind w:right="-144"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ранее 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 xml:space="preserve">алоб и замечаний не 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имеется.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Default="00A653B6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E6D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B9089D" w:rsidRDefault="00396BB3" w:rsidP="00396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6. Осуществление контроля за соблюдением л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цами, замещающими должности государственной гражданской службы Республики Татарстан, тр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бований законодательства Российской Федерации о противодействии коррупции, касающихся предо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вращения и урегулирования конфликта интересов, в том числе за привлечением таких лиц к ответс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в случае их несоблюдения</w:t>
            </w:r>
          </w:p>
        </w:tc>
        <w:tc>
          <w:tcPr>
            <w:tcW w:w="1843" w:type="dxa"/>
            <w:shd w:val="clear" w:color="auto" w:fill="auto"/>
          </w:tcPr>
          <w:p w:rsidR="00A653B6" w:rsidRPr="005726DF" w:rsidRDefault="000F34B4" w:rsidP="00572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7" w:type="dxa"/>
            <w:vMerge/>
            <w:shd w:val="clear" w:color="auto" w:fill="auto"/>
          </w:tcPr>
          <w:p w:rsidR="00A653B6" w:rsidRPr="00562560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72A5" w:rsidRPr="00562560" w:rsidRDefault="00C872A5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872A5" w:rsidRPr="00562560" w:rsidSect="007228EE">
      <w:headerReference w:type="even" r:id="rId10"/>
      <w:headerReference w:type="default" r:id="rId11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D2" w:rsidRDefault="00454ED2" w:rsidP="00B503EF">
      <w:pPr>
        <w:spacing w:after="0" w:line="240" w:lineRule="auto"/>
      </w:pPr>
      <w:r>
        <w:separator/>
      </w:r>
    </w:p>
  </w:endnote>
  <w:endnote w:type="continuationSeparator" w:id="0">
    <w:p w:rsidR="00454ED2" w:rsidRDefault="00454ED2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D2" w:rsidRDefault="00454ED2" w:rsidP="00B503EF">
      <w:pPr>
        <w:spacing w:after="0" w:line="240" w:lineRule="auto"/>
      </w:pPr>
      <w:r>
        <w:separator/>
      </w:r>
    </w:p>
  </w:footnote>
  <w:footnote w:type="continuationSeparator" w:id="0">
    <w:p w:rsidR="00454ED2" w:rsidRDefault="00454ED2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B8" w:rsidRDefault="007F006A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D736B8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736B8" w:rsidRDefault="00D736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B8" w:rsidRPr="00A90D6D" w:rsidRDefault="007F006A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="00D736B8"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EA613C">
      <w:rPr>
        <w:rStyle w:val="afe"/>
        <w:rFonts w:ascii="Times New Roman" w:hAnsi="Times New Roman"/>
        <w:noProof/>
        <w:sz w:val="24"/>
        <w:szCs w:val="24"/>
      </w:rPr>
      <w:t>2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D736B8" w:rsidRDefault="00D736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734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6C"/>
    <w:rsid w:val="00001F9E"/>
    <w:rsid w:val="00002B6B"/>
    <w:rsid w:val="00003043"/>
    <w:rsid w:val="00003BF8"/>
    <w:rsid w:val="00004C68"/>
    <w:rsid w:val="000052B1"/>
    <w:rsid w:val="00005E50"/>
    <w:rsid w:val="000060B3"/>
    <w:rsid w:val="000060F7"/>
    <w:rsid w:val="000069CA"/>
    <w:rsid w:val="000101F4"/>
    <w:rsid w:val="000104D8"/>
    <w:rsid w:val="000112C1"/>
    <w:rsid w:val="00011475"/>
    <w:rsid w:val="0001243B"/>
    <w:rsid w:val="00012F1F"/>
    <w:rsid w:val="00012F8E"/>
    <w:rsid w:val="000131DE"/>
    <w:rsid w:val="00014663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A82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9CF"/>
    <w:rsid w:val="00022F99"/>
    <w:rsid w:val="00023654"/>
    <w:rsid w:val="000244B8"/>
    <w:rsid w:val="0002482A"/>
    <w:rsid w:val="000260B0"/>
    <w:rsid w:val="00026982"/>
    <w:rsid w:val="000270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2FC3"/>
    <w:rsid w:val="00033E3C"/>
    <w:rsid w:val="00034B86"/>
    <w:rsid w:val="00036313"/>
    <w:rsid w:val="000364BC"/>
    <w:rsid w:val="000367F7"/>
    <w:rsid w:val="000367FC"/>
    <w:rsid w:val="00036924"/>
    <w:rsid w:val="00036D42"/>
    <w:rsid w:val="0004043C"/>
    <w:rsid w:val="00041617"/>
    <w:rsid w:val="0004196B"/>
    <w:rsid w:val="000420EC"/>
    <w:rsid w:val="000423DF"/>
    <w:rsid w:val="00042BE5"/>
    <w:rsid w:val="00044E3F"/>
    <w:rsid w:val="00045ECA"/>
    <w:rsid w:val="00046BA4"/>
    <w:rsid w:val="00046F7D"/>
    <w:rsid w:val="000470A0"/>
    <w:rsid w:val="00047279"/>
    <w:rsid w:val="00047C13"/>
    <w:rsid w:val="00050382"/>
    <w:rsid w:val="000505CE"/>
    <w:rsid w:val="00050CD5"/>
    <w:rsid w:val="000510FC"/>
    <w:rsid w:val="000515FE"/>
    <w:rsid w:val="00051A9B"/>
    <w:rsid w:val="000522D7"/>
    <w:rsid w:val="00053220"/>
    <w:rsid w:val="000544FB"/>
    <w:rsid w:val="00055C2E"/>
    <w:rsid w:val="000561B7"/>
    <w:rsid w:val="0005629B"/>
    <w:rsid w:val="000564BE"/>
    <w:rsid w:val="00056EA7"/>
    <w:rsid w:val="00056FE6"/>
    <w:rsid w:val="000574B5"/>
    <w:rsid w:val="0006088E"/>
    <w:rsid w:val="000613E4"/>
    <w:rsid w:val="0006229F"/>
    <w:rsid w:val="0006240C"/>
    <w:rsid w:val="00062573"/>
    <w:rsid w:val="0006316A"/>
    <w:rsid w:val="00063A01"/>
    <w:rsid w:val="00065C2E"/>
    <w:rsid w:val="00066526"/>
    <w:rsid w:val="00066915"/>
    <w:rsid w:val="00066DA0"/>
    <w:rsid w:val="00067208"/>
    <w:rsid w:val="00067482"/>
    <w:rsid w:val="00070101"/>
    <w:rsid w:val="00071BED"/>
    <w:rsid w:val="00071F2E"/>
    <w:rsid w:val="00072770"/>
    <w:rsid w:val="00072AB1"/>
    <w:rsid w:val="00072D87"/>
    <w:rsid w:val="00075109"/>
    <w:rsid w:val="00075F16"/>
    <w:rsid w:val="00076061"/>
    <w:rsid w:val="00077B22"/>
    <w:rsid w:val="000802BA"/>
    <w:rsid w:val="00080838"/>
    <w:rsid w:val="000818E6"/>
    <w:rsid w:val="000819E1"/>
    <w:rsid w:val="00082D02"/>
    <w:rsid w:val="0008316E"/>
    <w:rsid w:val="000838F2"/>
    <w:rsid w:val="00084495"/>
    <w:rsid w:val="00084B0B"/>
    <w:rsid w:val="00084B94"/>
    <w:rsid w:val="000852DD"/>
    <w:rsid w:val="000853A1"/>
    <w:rsid w:val="00085404"/>
    <w:rsid w:val="0008572D"/>
    <w:rsid w:val="00085DB3"/>
    <w:rsid w:val="000864D1"/>
    <w:rsid w:val="0008675F"/>
    <w:rsid w:val="00087082"/>
    <w:rsid w:val="00087E65"/>
    <w:rsid w:val="00090DAD"/>
    <w:rsid w:val="00091111"/>
    <w:rsid w:val="00091C91"/>
    <w:rsid w:val="00092513"/>
    <w:rsid w:val="00093188"/>
    <w:rsid w:val="0009464A"/>
    <w:rsid w:val="0009468E"/>
    <w:rsid w:val="00095C02"/>
    <w:rsid w:val="00096292"/>
    <w:rsid w:val="00096754"/>
    <w:rsid w:val="00096D32"/>
    <w:rsid w:val="00096F2F"/>
    <w:rsid w:val="000970E7"/>
    <w:rsid w:val="000972F1"/>
    <w:rsid w:val="00097B2D"/>
    <w:rsid w:val="000A1022"/>
    <w:rsid w:val="000A1386"/>
    <w:rsid w:val="000A1CB8"/>
    <w:rsid w:val="000A1EC2"/>
    <w:rsid w:val="000A27FE"/>
    <w:rsid w:val="000A3A9E"/>
    <w:rsid w:val="000A3D65"/>
    <w:rsid w:val="000A432E"/>
    <w:rsid w:val="000A518E"/>
    <w:rsid w:val="000A68BD"/>
    <w:rsid w:val="000A7BA3"/>
    <w:rsid w:val="000B00E0"/>
    <w:rsid w:val="000B0515"/>
    <w:rsid w:val="000B05A0"/>
    <w:rsid w:val="000B0EC4"/>
    <w:rsid w:val="000B1583"/>
    <w:rsid w:val="000B1785"/>
    <w:rsid w:val="000B25ED"/>
    <w:rsid w:val="000B281B"/>
    <w:rsid w:val="000B2D30"/>
    <w:rsid w:val="000B3A31"/>
    <w:rsid w:val="000B4195"/>
    <w:rsid w:val="000B4F15"/>
    <w:rsid w:val="000B53FC"/>
    <w:rsid w:val="000B54ED"/>
    <w:rsid w:val="000B5EF5"/>
    <w:rsid w:val="000B6605"/>
    <w:rsid w:val="000B7415"/>
    <w:rsid w:val="000C0144"/>
    <w:rsid w:val="000C149D"/>
    <w:rsid w:val="000C14D4"/>
    <w:rsid w:val="000C19C8"/>
    <w:rsid w:val="000C21CC"/>
    <w:rsid w:val="000C240C"/>
    <w:rsid w:val="000C2641"/>
    <w:rsid w:val="000C29BA"/>
    <w:rsid w:val="000C326A"/>
    <w:rsid w:val="000C335D"/>
    <w:rsid w:val="000C3875"/>
    <w:rsid w:val="000C4231"/>
    <w:rsid w:val="000C46EE"/>
    <w:rsid w:val="000C5A7C"/>
    <w:rsid w:val="000C6AA9"/>
    <w:rsid w:val="000C7331"/>
    <w:rsid w:val="000C7365"/>
    <w:rsid w:val="000C7435"/>
    <w:rsid w:val="000C7C1D"/>
    <w:rsid w:val="000D0F0D"/>
    <w:rsid w:val="000D1C04"/>
    <w:rsid w:val="000D39C8"/>
    <w:rsid w:val="000D550D"/>
    <w:rsid w:val="000D6621"/>
    <w:rsid w:val="000D6867"/>
    <w:rsid w:val="000D6D0C"/>
    <w:rsid w:val="000D7F41"/>
    <w:rsid w:val="000E0530"/>
    <w:rsid w:val="000E05C0"/>
    <w:rsid w:val="000E1535"/>
    <w:rsid w:val="000E2009"/>
    <w:rsid w:val="000E2AAA"/>
    <w:rsid w:val="000E2E72"/>
    <w:rsid w:val="000E4498"/>
    <w:rsid w:val="000E47C9"/>
    <w:rsid w:val="000E554E"/>
    <w:rsid w:val="000E5BD3"/>
    <w:rsid w:val="000E5C2C"/>
    <w:rsid w:val="000E5D72"/>
    <w:rsid w:val="000E6049"/>
    <w:rsid w:val="000E6AEC"/>
    <w:rsid w:val="000E6C93"/>
    <w:rsid w:val="000E6FB9"/>
    <w:rsid w:val="000F0444"/>
    <w:rsid w:val="000F1469"/>
    <w:rsid w:val="000F238C"/>
    <w:rsid w:val="000F2460"/>
    <w:rsid w:val="000F2CDF"/>
    <w:rsid w:val="000F2D7E"/>
    <w:rsid w:val="000F34B4"/>
    <w:rsid w:val="000F3818"/>
    <w:rsid w:val="000F4026"/>
    <w:rsid w:val="000F409E"/>
    <w:rsid w:val="000F4B47"/>
    <w:rsid w:val="000F5551"/>
    <w:rsid w:val="000F5B1D"/>
    <w:rsid w:val="000F6187"/>
    <w:rsid w:val="000F7322"/>
    <w:rsid w:val="000F790A"/>
    <w:rsid w:val="000F7B85"/>
    <w:rsid w:val="00100ED2"/>
    <w:rsid w:val="00100F6F"/>
    <w:rsid w:val="00101042"/>
    <w:rsid w:val="00101818"/>
    <w:rsid w:val="00102067"/>
    <w:rsid w:val="00103655"/>
    <w:rsid w:val="00103801"/>
    <w:rsid w:val="001038DB"/>
    <w:rsid w:val="001039FF"/>
    <w:rsid w:val="001041BA"/>
    <w:rsid w:val="0010476F"/>
    <w:rsid w:val="00105001"/>
    <w:rsid w:val="00105415"/>
    <w:rsid w:val="0010558B"/>
    <w:rsid w:val="00106319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105"/>
    <w:rsid w:val="00114BC3"/>
    <w:rsid w:val="00114DB5"/>
    <w:rsid w:val="00114DC3"/>
    <w:rsid w:val="001160B6"/>
    <w:rsid w:val="00116297"/>
    <w:rsid w:val="00116E11"/>
    <w:rsid w:val="00117798"/>
    <w:rsid w:val="00117F89"/>
    <w:rsid w:val="001204D0"/>
    <w:rsid w:val="00120AC4"/>
    <w:rsid w:val="00121374"/>
    <w:rsid w:val="00121A93"/>
    <w:rsid w:val="0012293E"/>
    <w:rsid w:val="001233DB"/>
    <w:rsid w:val="001235DB"/>
    <w:rsid w:val="00123721"/>
    <w:rsid w:val="00123A04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27675"/>
    <w:rsid w:val="00130846"/>
    <w:rsid w:val="00130D1A"/>
    <w:rsid w:val="0013156F"/>
    <w:rsid w:val="00132388"/>
    <w:rsid w:val="00133455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E14"/>
    <w:rsid w:val="00137F8E"/>
    <w:rsid w:val="00140BFB"/>
    <w:rsid w:val="0014107B"/>
    <w:rsid w:val="00144683"/>
    <w:rsid w:val="00144739"/>
    <w:rsid w:val="001459D2"/>
    <w:rsid w:val="00146240"/>
    <w:rsid w:val="00146922"/>
    <w:rsid w:val="00146ADF"/>
    <w:rsid w:val="001504FA"/>
    <w:rsid w:val="001514F2"/>
    <w:rsid w:val="0015211C"/>
    <w:rsid w:val="0015298E"/>
    <w:rsid w:val="00152FC4"/>
    <w:rsid w:val="0015448B"/>
    <w:rsid w:val="00154588"/>
    <w:rsid w:val="00154966"/>
    <w:rsid w:val="00154ACC"/>
    <w:rsid w:val="00155D79"/>
    <w:rsid w:val="00155FDB"/>
    <w:rsid w:val="00157108"/>
    <w:rsid w:val="0015710C"/>
    <w:rsid w:val="001572C6"/>
    <w:rsid w:val="00157F3B"/>
    <w:rsid w:val="00160737"/>
    <w:rsid w:val="00160856"/>
    <w:rsid w:val="001610C8"/>
    <w:rsid w:val="00161B9D"/>
    <w:rsid w:val="001622C9"/>
    <w:rsid w:val="00162B91"/>
    <w:rsid w:val="001634CD"/>
    <w:rsid w:val="00163F66"/>
    <w:rsid w:val="00164354"/>
    <w:rsid w:val="0016484C"/>
    <w:rsid w:val="00165A3D"/>
    <w:rsid w:val="00166A09"/>
    <w:rsid w:val="00166D15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557E"/>
    <w:rsid w:val="0017629C"/>
    <w:rsid w:val="0017699A"/>
    <w:rsid w:val="001769FC"/>
    <w:rsid w:val="00176A94"/>
    <w:rsid w:val="00176FDA"/>
    <w:rsid w:val="001775C6"/>
    <w:rsid w:val="0017779F"/>
    <w:rsid w:val="00180053"/>
    <w:rsid w:val="00180B30"/>
    <w:rsid w:val="00180E86"/>
    <w:rsid w:val="001829B5"/>
    <w:rsid w:val="00182CB0"/>
    <w:rsid w:val="00182DAD"/>
    <w:rsid w:val="001832DB"/>
    <w:rsid w:val="00183567"/>
    <w:rsid w:val="001836C2"/>
    <w:rsid w:val="00183EEB"/>
    <w:rsid w:val="00184354"/>
    <w:rsid w:val="001846F9"/>
    <w:rsid w:val="00184BBD"/>
    <w:rsid w:val="00184EBB"/>
    <w:rsid w:val="00185498"/>
    <w:rsid w:val="00185719"/>
    <w:rsid w:val="00186BED"/>
    <w:rsid w:val="00190BCC"/>
    <w:rsid w:val="0019129A"/>
    <w:rsid w:val="001927D0"/>
    <w:rsid w:val="001928C3"/>
    <w:rsid w:val="00192BB5"/>
    <w:rsid w:val="0019340C"/>
    <w:rsid w:val="00194536"/>
    <w:rsid w:val="001945EC"/>
    <w:rsid w:val="00194D60"/>
    <w:rsid w:val="0019599A"/>
    <w:rsid w:val="001965E6"/>
    <w:rsid w:val="00196B0E"/>
    <w:rsid w:val="00196B58"/>
    <w:rsid w:val="00196EBB"/>
    <w:rsid w:val="001A1688"/>
    <w:rsid w:val="001A234A"/>
    <w:rsid w:val="001A29E9"/>
    <w:rsid w:val="001A2D67"/>
    <w:rsid w:val="001A3FF8"/>
    <w:rsid w:val="001A4879"/>
    <w:rsid w:val="001A594A"/>
    <w:rsid w:val="001A6A58"/>
    <w:rsid w:val="001A7746"/>
    <w:rsid w:val="001A7806"/>
    <w:rsid w:val="001A797E"/>
    <w:rsid w:val="001A7EE4"/>
    <w:rsid w:val="001B0AB2"/>
    <w:rsid w:val="001B1C9F"/>
    <w:rsid w:val="001B1DD0"/>
    <w:rsid w:val="001B2645"/>
    <w:rsid w:val="001B41B5"/>
    <w:rsid w:val="001B45A1"/>
    <w:rsid w:val="001B4612"/>
    <w:rsid w:val="001B46CA"/>
    <w:rsid w:val="001B5BFE"/>
    <w:rsid w:val="001B6B48"/>
    <w:rsid w:val="001B7101"/>
    <w:rsid w:val="001C0156"/>
    <w:rsid w:val="001C31CB"/>
    <w:rsid w:val="001C4136"/>
    <w:rsid w:val="001C45E7"/>
    <w:rsid w:val="001C4BFA"/>
    <w:rsid w:val="001C58CA"/>
    <w:rsid w:val="001C5EBB"/>
    <w:rsid w:val="001C5F64"/>
    <w:rsid w:val="001C61BE"/>
    <w:rsid w:val="001C7ADC"/>
    <w:rsid w:val="001C7DAD"/>
    <w:rsid w:val="001D02B0"/>
    <w:rsid w:val="001D02E0"/>
    <w:rsid w:val="001D1235"/>
    <w:rsid w:val="001D28DB"/>
    <w:rsid w:val="001D33EA"/>
    <w:rsid w:val="001D3ABB"/>
    <w:rsid w:val="001D4676"/>
    <w:rsid w:val="001D4B6D"/>
    <w:rsid w:val="001D4BA6"/>
    <w:rsid w:val="001D56A9"/>
    <w:rsid w:val="001D744E"/>
    <w:rsid w:val="001D7580"/>
    <w:rsid w:val="001D79F2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4AB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2710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0424"/>
    <w:rsid w:val="00210565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07A"/>
    <w:rsid w:val="00216E78"/>
    <w:rsid w:val="00217483"/>
    <w:rsid w:val="002178B8"/>
    <w:rsid w:val="00217992"/>
    <w:rsid w:val="002213F1"/>
    <w:rsid w:val="00221869"/>
    <w:rsid w:val="002224E5"/>
    <w:rsid w:val="00224091"/>
    <w:rsid w:val="00224DCC"/>
    <w:rsid w:val="002262C7"/>
    <w:rsid w:val="002263BE"/>
    <w:rsid w:val="0022714D"/>
    <w:rsid w:val="002309AD"/>
    <w:rsid w:val="00232BC3"/>
    <w:rsid w:val="00233369"/>
    <w:rsid w:val="00234795"/>
    <w:rsid w:val="002348DA"/>
    <w:rsid w:val="00235A97"/>
    <w:rsid w:val="0023689D"/>
    <w:rsid w:val="002375C1"/>
    <w:rsid w:val="0023780C"/>
    <w:rsid w:val="002379A1"/>
    <w:rsid w:val="00240E81"/>
    <w:rsid w:val="002414E0"/>
    <w:rsid w:val="00241B7A"/>
    <w:rsid w:val="00242A3C"/>
    <w:rsid w:val="002448E1"/>
    <w:rsid w:val="00244BE9"/>
    <w:rsid w:val="002460F0"/>
    <w:rsid w:val="0024683C"/>
    <w:rsid w:val="00250297"/>
    <w:rsid w:val="0025039F"/>
    <w:rsid w:val="002503F5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012"/>
    <w:rsid w:val="002725B0"/>
    <w:rsid w:val="00272EE4"/>
    <w:rsid w:val="0027335B"/>
    <w:rsid w:val="00273967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0FC4"/>
    <w:rsid w:val="00281A34"/>
    <w:rsid w:val="00282147"/>
    <w:rsid w:val="002823D3"/>
    <w:rsid w:val="00283CCE"/>
    <w:rsid w:val="00284673"/>
    <w:rsid w:val="00284C7D"/>
    <w:rsid w:val="00285274"/>
    <w:rsid w:val="002856ED"/>
    <w:rsid w:val="00285830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4E31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4615"/>
    <w:rsid w:val="002A5CF3"/>
    <w:rsid w:val="002A6CE6"/>
    <w:rsid w:val="002A6D3D"/>
    <w:rsid w:val="002A7D15"/>
    <w:rsid w:val="002A7E40"/>
    <w:rsid w:val="002B0AB3"/>
    <w:rsid w:val="002B0D7E"/>
    <w:rsid w:val="002B0D82"/>
    <w:rsid w:val="002B1C0C"/>
    <w:rsid w:val="002B1CEF"/>
    <w:rsid w:val="002B1D95"/>
    <w:rsid w:val="002B1F6E"/>
    <w:rsid w:val="002B2765"/>
    <w:rsid w:val="002B50EC"/>
    <w:rsid w:val="002B50F8"/>
    <w:rsid w:val="002B5C9C"/>
    <w:rsid w:val="002B5FC2"/>
    <w:rsid w:val="002B60AD"/>
    <w:rsid w:val="002B62F1"/>
    <w:rsid w:val="002B639D"/>
    <w:rsid w:val="002B6F77"/>
    <w:rsid w:val="002C02EE"/>
    <w:rsid w:val="002C340A"/>
    <w:rsid w:val="002C34FD"/>
    <w:rsid w:val="002C363C"/>
    <w:rsid w:val="002C384D"/>
    <w:rsid w:val="002C3B96"/>
    <w:rsid w:val="002C3CCA"/>
    <w:rsid w:val="002C4F8B"/>
    <w:rsid w:val="002C544E"/>
    <w:rsid w:val="002C5FBD"/>
    <w:rsid w:val="002C65A7"/>
    <w:rsid w:val="002C67EF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D7D0C"/>
    <w:rsid w:val="002E0213"/>
    <w:rsid w:val="002E07DD"/>
    <w:rsid w:val="002E0E24"/>
    <w:rsid w:val="002E3F04"/>
    <w:rsid w:val="002E439B"/>
    <w:rsid w:val="002F184A"/>
    <w:rsid w:val="002F19A3"/>
    <w:rsid w:val="002F1D38"/>
    <w:rsid w:val="002F235E"/>
    <w:rsid w:val="002F4C8B"/>
    <w:rsid w:val="002F58F1"/>
    <w:rsid w:val="002F6E92"/>
    <w:rsid w:val="002F7D15"/>
    <w:rsid w:val="0030101C"/>
    <w:rsid w:val="0030147A"/>
    <w:rsid w:val="00302EFD"/>
    <w:rsid w:val="003033C0"/>
    <w:rsid w:val="00303559"/>
    <w:rsid w:val="00304994"/>
    <w:rsid w:val="00304C8B"/>
    <w:rsid w:val="0030504F"/>
    <w:rsid w:val="003052C2"/>
    <w:rsid w:val="003054C7"/>
    <w:rsid w:val="003058FC"/>
    <w:rsid w:val="00307AFF"/>
    <w:rsid w:val="00311170"/>
    <w:rsid w:val="003118E9"/>
    <w:rsid w:val="003120F9"/>
    <w:rsid w:val="00312173"/>
    <w:rsid w:val="00313049"/>
    <w:rsid w:val="003135AF"/>
    <w:rsid w:val="00313C58"/>
    <w:rsid w:val="00314021"/>
    <w:rsid w:val="0031402C"/>
    <w:rsid w:val="003140A7"/>
    <w:rsid w:val="003143A8"/>
    <w:rsid w:val="00315317"/>
    <w:rsid w:val="0031567F"/>
    <w:rsid w:val="00315722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4AB"/>
    <w:rsid w:val="00342F44"/>
    <w:rsid w:val="00343828"/>
    <w:rsid w:val="003441BC"/>
    <w:rsid w:val="00344FC7"/>
    <w:rsid w:val="0034532D"/>
    <w:rsid w:val="00345CBE"/>
    <w:rsid w:val="00346B8A"/>
    <w:rsid w:val="00346D19"/>
    <w:rsid w:val="00350586"/>
    <w:rsid w:val="00350A87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4F4"/>
    <w:rsid w:val="00356CC7"/>
    <w:rsid w:val="003575D1"/>
    <w:rsid w:val="003600E0"/>
    <w:rsid w:val="003604BA"/>
    <w:rsid w:val="00360D13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1BE"/>
    <w:rsid w:val="00374328"/>
    <w:rsid w:val="003746F2"/>
    <w:rsid w:val="00375ADC"/>
    <w:rsid w:val="003767BE"/>
    <w:rsid w:val="00377037"/>
    <w:rsid w:val="0037777B"/>
    <w:rsid w:val="003809AD"/>
    <w:rsid w:val="00381CD1"/>
    <w:rsid w:val="003828AB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B5E"/>
    <w:rsid w:val="00395C81"/>
    <w:rsid w:val="00396BB3"/>
    <w:rsid w:val="00396CBD"/>
    <w:rsid w:val="00397072"/>
    <w:rsid w:val="00397A14"/>
    <w:rsid w:val="003A0177"/>
    <w:rsid w:val="003A1216"/>
    <w:rsid w:val="003A171C"/>
    <w:rsid w:val="003A1959"/>
    <w:rsid w:val="003A1BE2"/>
    <w:rsid w:val="003A20B9"/>
    <w:rsid w:val="003A27C2"/>
    <w:rsid w:val="003A2D5D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034"/>
    <w:rsid w:val="003B233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C25"/>
    <w:rsid w:val="003C0D7C"/>
    <w:rsid w:val="003C1E5E"/>
    <w:rsid w:val="003C26BF"/>
    <w:rsid w:val="003C2C77"/>
    <w:rsid w:val="003C3938"/>
    <w:rsid w:val="003C3DEB"/>
    <w:rsid w:val="003C40D8"/>
    <w:rsid w:val="003C4494"/>
    <w:rsid w:val="003C50BA"/>
    <w:rsid w:val="003C5375"/>
    <w:rsid w:val="003C6002"/>
    <w:rsid w:val="003C732D"/>
    <w:rsid w:val="003C7CCA"/>
    <w:rsid w:val="003D0052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6DAE"/>
    <w:rsid w:val="003D71E9"/>
    <w:rsid w:val="003D7427"/>
    <w:rsid w:val="003D7A98"/>
    <w:rsid w:val="003E1098"/>
    <w:rsid w:val="003E141A"/>
    <w:rsid w:val="003E1FCF"/>
    <w:rsid w:val="003E2213"/>
    <w:rsid w:val="003E27F6"/>
    <w:rsid w:val="003E3112"/>
    <w:rsid w:val="003E3830"/>
    <w:rsid w:val="003E3E0D"/>
    <w:rsid w:val="003E3EC6"/>
    <w:rsid w:val="003E48ED"/>
    <w:rsid w:val="003E6259"/>
    <w:rsid w:val="003E62A0"/>
    <w:rsid w:val="003E646C"/>
    <w:rsid w:val="003E7C13"/>
    <w:rsid w:val="003F0FCC"/>
    <w:rsid w:val="003F1566"/>
    <w:rsid w:val="003F1722"/>
    <w:rsid w:val="003F223E"/>
    <w:rsid w:val="003F2BB8"/>
    <w:rsid w:val="003F32B0"/>
    <w:rsid w:val="003F3CD8"/>
    <w:rsid w:val="003F53EE"/>
    <w:rsid w:val="003F542E"/>
    <w:rsid w:val="003F5F65"/>
    <w:rsid w:val="003F65AD"/>
    <w:rsid w:val="003F66B8"/>
    <w:rsid w:val="003F6CDA"/>
    <w:rsid w:val="003F761C"/>
    <w:rsid w:val="004001BC"/>
    <w:rsid w:val="00401281"/>
    <w:rsid w:val="00401E46"/>
    <w:rsid w:val="004025F8"/>
    <w:rsid w:val="00404500"/>
    <w:rsid w:val="00404F64"/>
    <w:rsid w:val="00404FA7"/>
    <w:rsid w:val="00405F01"/>
    <w:rsid w:val="0040628B"/>
    <w:rsid w:val="004066F8"/>
    <w:rsid w:val="0041172C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1567"/>
    <w:rsid w:val="00423144"/>
    <w:rsid w:val="00423EBC"/>
    <w:rsid w:val="00425B46"/>
    <w:rsid w:val="004264B4"/>
    <w:rsid w:val="00426C15"/>
    <w:rsid w:val="00426E8E"/>
    <w:rsid w:val="004271D1"/>
    <w:rsid w:val="0042751C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2589"/>
    <w:rsid w:val="004427BB"/>
    <w:rsid w:val="00443164"/>
    <w:rsid w:val="004432A3"/>
    <w:rsid w:val="00443E5D"/>
    <w:rsid w:val="004444E4"/>
    <w:rsid w:val="00444623"/>
    <w:rsid w:val="00444D79"/>
    <w:rsid w:val="00445659"/>
    <w:rsid w:val="004462B2"/>
    <w:rsid w:val="00446DAC"/>
    <w:rsid w:val="00446E18"/>
    <w:rsid w:val="00447BBA"/>
    <w:rsid w:val="00447F96"/>
    <w:rsid w:val="00450203"/>
    <w:rsid w:val="00450847"/>
    <w:rsid w:val="00451DE7"/>
    <w:rsid w:val="00452D92"/>
    <w:rsid w:val="004532BD"/>
    <w:rsid w:val="0045384D"/>
    <w:rsid w:val="00454ED2"/>
    <w:rsid w:val="004554AF"/>
    <w:rsid w:val="00455EDB"/>
    <w:rsid w:val="004564A5"/>
    <w:rsid w:val="00456DF3"/>
    <w:rsid w:val="00457768"/>
    <w:rsid w:val="004605E5"/>
    <w:rsid w:val="00460EBD"/>
    <w:rsid w:val="004623EF"/>
    <w:rsid w:val="0046274F"/>
    <w:rsid w:val="00462DDF"/>
    <w:rsid w:val="004639F8"/>
    <w:rsid w:val="00463EA1"/>
    <w:rsid w:val="004675AB"/>
    <w:rsid w:val="004679A3"/>
    <w:rsid w:val="0047055F"/>
    <w:rsid w:val="0047099A"/>
    <w:rsid w:val="00470F94"/>
    <w:rsid w:val="00471B79"/>
    <w:rsid w:val="00471C72"/>
    <w:rsid w:val="00471D40"/>
    <w:rsid w:val="00472077"/>
    <w:rsid w:val="004724D8"/>
    <w:rsid w:val="00472816"/>
    <w:rsid w:val="00472925"/>
    <w:rsid w:val="00472B9B"/>
    <w:rsid w:val="00472DFB"/>
    <w:rsid w:val="004750EC"/>
    <w:rsid w:val="00475709"/>
    <w:rsid w:val="00475CAA"/>
    <w:rsid w:val="00475DE5"/>
    <w:rsid w:val="00476157"/>
    <w:rsid w:val="004761A2"/>
    <w:rsid w:val="004761CA"/>
    <w:rsid w:val="00476633"/>
    <w:rsid w:val="004772AA"/>
    <w:rsid w:val="00480157"/>
    <w:rsid w:val="0048049F"/>
    <w:rsid w:val="00481289"/>
    <w:rsid w:val="00481C98"/>
    <w:rsid w:val="00483413"/>
    <w:rsid w:val="00483F50"/>
    <w:rsid w:val="00484D7C"/>
    <w:rsid w:val="00486797"/>
    <w:rsid w:val="004867C5"/>
    <w:rsid w:val="004869F5"/>
    <w:rsid w:val="00487777"/>
    <w:rsid w:val="004906BB"/>
    <w:rsid w:val="004926F6"/>
    <w:rsid w:val="00492C24"/>
    <w:rsid w:val="0049332A"/>
    <w:rsid w:val="00494FE2"/>
    <w:rsid w:val="004951F1"/>
    <w:rsid w:val="0049607C"/>
    <w:rsid w:val="00496258"/>
    <w:rsid w:val="00496A1B"/>
    <w:rsid w:val="00496F72"/>
    <w:rsid w:val="004975D2"/>
    <w:rsid w:val="004A065D"/>
    <w:rsid w:val="004A18B6"/>
    <w:rsid w:val="004A1DAE"/>
    <w:rsid w:val="004A20AE"/>
    <w:rsid w:val="004A2265"/>
    <w:rsid w:val="004A268E"/>
    <w:rsid w:val="004A31D8"/>
    <w:rsid w:val="004A471E"/>
    <w:rsid w:val="004A5665"/>
    <w:rsid w:val="004A592C"/>
    <w:rsid w:val="004A5A44"/>
    <w:rsid w:val="004B0B39"/>
    <w:rsid w:val="004B1621"/>
    <w:rsid w:val="004B2D49"/>
    <w:rsid w:val="004B33E2"/>
    <w:rsid w:val="004B363C"/>
    <w:rsid w:val="004B3924"/>
    <w:rsid w:val="004B4B4B"/>
    <w:rsid w:val="004B58FE"/>
    <w:rsid w:val="004B6928"/>
    <w:rsid w:val="004B7014"/>
    <w:rsid w:val="004B7289"/>
    <w:rsid w:val="004B7CA9"/>
    <w:rsid w:val="004B7E14"/>
    <w:rsid w:val="004C06C6"/>
    <w:rsid w:val="004C0AC4"/>
    <w:rsid w:val="004C0E06"/>
    <w:rsid w:val="004C11DA"/>
    <w:rsid w:val="004C2288"/>
    <w:rsid w:val="004C244C"/>
    <w:rsid w:val="004C24FE"/>
    <w:rsid w:val="004C4347"/>
    <w:rsid w:val="004C4D4D"/>
    <w:rsid w:val="004C522D"/>
    <w:rsid w:val="004C5865"/>
    <w:rsid w:val="004C5D40"/>
    <w:rsid w:val="004C7013"/>
    <w:rsid w:val="004C73AD"/>
    <w:rsid w:val="004C7B51"/>
    <w:rsid w:val="004D00D0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4B2"/>
    <w:rsid w:val="004D6B45"/>
    <w:rsid w:val="004D6B5F"/>
    <w:rsid w:val="004D7C36"/>
    <w:rsid w:val="004E02F4"/>
    <w:rsid w:val="004E05BA"/>
    <w:rsid w:val="004E10FC"/>
    <w:rsid w:val="004E1499"/>
    <w:rsid w:val="004E1ED9"/>
    <w:rsid w:val="004E24C6"/>
    <w:rsid w:val="004E33E6"/>
    <w:rsid w:val="004E373C"/>
    <w:rsid w:val="004E39BE"/>
    <w:rsid w:val="004E3B3D"/>
    <w:rsid w:val="004E479C"/>
    <w:rsid w:val="004E55DE"/>
    <w:rsid w:val="004E59F1"/>
    <w:rsid w:val="004E5FCD"/>
    <w:rsid w:val="004E6F51"/>
    <w:rsid w:val="004F0D30"/>
    <w:rsid w:val="004F17FC"/>
    <w:rsid w:val="004F1B4E"/>
    <w:rsid w:val="004F30B4"/>
    <w:rsid w:val="004F33D3"/>
    <w:rsid w:val="004F5968"/>
    <w:rsid w:val="004F5E3F"/>
    <w:rsid w:val="004F6784"/>
    <w:rsid w:val="00500F02"/>
    <w:rsid w:val="005017CA"/>
    <w:rsid w:val="00501F06"/>
    <w:rsid w:val="00502230"/>
    <w:rsid w:val="00502CC9"/>
    <w:rsid w:val="0050414C"/>
    <w:rsid w:val="005049E0"/>
    <w:rsid w:val="00504B02"/>
    <w:rsid w:val="0050672B"/>
    <w:rsid w:val="0050682F"/>
    <w:rsid w:val="00506E2C"/>
    <w:rsid w:val="00507058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3FFB"/>
    <w:rsid w:val="00514631"/>
    <w:rsid w:val="0051473B"/>
    <w:rsid w:val="00514774"/>
    <w:rsid w:val="00515E24"/>
    <w:rsid w:val="005169E7"/>
    <w:rsid w:val="005170C6"/>
    <w:rsid w:val="005178BF"/>
    <w:rsid w:val="00517AE8"/>
    <w:rsid w:val="0052020C"/>
    <w:rsid w:val="00520548"/>
    <w:rsid w:val="0052088C"/>
    <w:rsid w:val="00520E3C"/>
    <w:rsid w:val="00521CAC"/>
    <w:rsid w:val="00522FD9"/>
    <w:rsid w:val="00523FE7"/>
    <w:rsid w:val="00524321"/>
    <w:rsid w:val="00524923"/>
    <w:rsid w:val="00525842"/>
    <w:rsid w:val="00525EF1"/>
    <w:rsid w:val="00526002"/>
    <w:rsid w:val="00526166"/>
    <w:rsid w:val="00526178"/>
    <w:rsid w:val="00526903"/>
    <w:rsid w:val="00526F10"/>
    <w:rsid w:val="00526F13"/>
    <w:rsid w:val="0052745E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10BF"/>
    <w:rsid w:val="005427F9"/>
    <w:rsid w:val="00542AA8"/>
    <w:rsid w:val="00542F75"/>
    <w:rsid w:val="005440A5"/>
    <w:rsid w:val="0054493D"/>
    <w:rsid w:val="0054588E"/>
    <w:rsid w:val="00546231"/>
    <w:rsid w:val="0054625D"/>
    <w:rsid w:val="005468F9"/>
    <w:rsid w:val="00547440"/>
    <w:rsid w:val="005500D2"/>
    <w:rsid w:val="0055151C"/>
    <w:rsid w:val="0055160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163C"/>
    <w:rsid w:val="00562560"/>
    <w:rsid w:val="00562AB2"/>
    <w:rsid w:val="00562B1F"/>
    <w:rsid w:val="005631AA"/>
    <w:rsid w:val="00563AA1"/>
    <w:rsid w:val="00564250"/>
    <w:rsid w:val="0056534A"/>
    <w:rsid w:val="00565468"/>
    <w:rsid w:val="005660A8"/>
    <w:rsid w:val="005662FA"/>
    <w:rsid w:val="00566628"/>
    <w:rsid w:val="0056681F"/>
    <w:rsid w:val="0057089B"/>
    <w:rsid w:val="00571000"/>
    <w:rsid w:val="00571CD8"/>
    <w:rsid w:val="00571D21"/>
    <w:rsid w:val="005726DF"/>
    <w:rsid w:val="0057328D"/>
    <w:rsid w:val="005736AB"/>
    <w:rsid w:val="00573F95"/>
    <w:rsid w:val="005749D6"/>
    <w:rsid w:val="005751E6"/>
    <w:rsid w:val="0057526B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9CB"/>
    <w:rsid w:val="00584EA3"/>
    <w:rsid w:val="00585A45"/>
    <w:rsid w:val="005861A8"/>
    <w:rsid w:val="00586D2E"/>
    <w:rsid w:val="005873F4"/>
    <w:rsid w:val="005901CD"/>
    <w:rsid w:val="00590A33"/>
    <w:rsid w:val="005921E5"/>
    <w:rsid w:val="00592C29"/>
    <w:rsid w:val="0059474A"/>
    <w:rsid w:val="00594DB5"/>
    <w:rsid w:val="00594EA9"/>
    <w:rsid w:val="00595669"/>
    <w:rsid w:val="00596451"/>
    <w:rsid w:val="00596D37"/>
    <w:rsid w:val="00597CDF"/>
    <w:rsid w:val="005A0F11"/>
    <w:rsid w:val="005A0F71"/>
    <w:rsid w:val="005A2096"/>
    <w:rsid w:val="005A2279"/>
    <w:rsid w:val="005A337C"/>
    <w:rsid w:val="005A33EA"/>
    <w:rsid w:val="005A3468"/>
    <w:rsid w:val="005A4B4D"/>
    <w:rsid w:val="005A4B91"/>
    <w:rsid w:val="005A4E25"/>
    <w:rsid w:val="005A5EB5"/>
    <w:rsid w:val="005A66E9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A7E"/>
    <w:rsid w:val="005B4B92"/>
    <w:rsid w:val="005B5285"/>
    <w:rsid w:val="005B57AC"/>
    <w:rsid w:val="005B5B55"/>
    <w:rsid w:val="005B67E8"/>
    <w:rsid w:val="005B7B1D"/>
    <w:rsid w:val="005C089E"/>
    <w:rsid w:val="005C09F8"/>
    <w:rsid w:val="005C1B1F"/>
    <w:rsid w:val="005C2D20"/>
    <w:rsid w:val="005C316D"/>
    <w:rsid w:val="005C4404"/>
    <w:rsid w:val="005C48F1"/>
    <w:rsid w:val="005C494E"/>
    <w:rsid w:val="005C649C"/>
    <w:rsid w:val="005C6B51"/>
    <w:rsid w:val="005C7EF0"/>
    <w:rsid w:val="005D2AEA"/>
    <w:rsid w:val="005D356D"/>
    <w:rsid w:val="005D42AA"/>
    <w:rsid w:val="005D5EA7"/>
    <w:rsid w:val="005D6BBD"/>
    <w:rsid w:val="005D6DFE"/>
    <w:rsid w:val="005E011D"/>
    <w:rsid w:val="005E0409"/>
    <w:rsid w:val="005E06AD"/>
    <w:rsid w:val="005E1019"/>
    <w:rsid w:val="005E235A"/>
    <w:rsid w:val="005E26B4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194C"/>
    <w:rsid w:val="005F30F4"/>
    <w:rsid w:val="005F357C"/>
    <w:rsid w:val="005F4BAB"/>
    <w:rsid w:val="005F5108"/>
    <w:rsid w:val="00600104"/>
    <w:rsid w:val="006009C9"/>
    <w:rsid w:val="00600AD4"/>
    <w:rsid w:val="006014D5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BED"/>
    <w:rsid w:val="00606FC5"/>
    <w:rsid w:val="006101F8"/>
    <w:rsid w:val="00610549"/>
    <w:rsid w:val="006105CF"/>
    <w:rsid w:val="00611732"/>
    <w:rsid w:val="006122A7"/>
    <w:rsid w:val="006128AF"/>
    <w:rsid w:val="00612AB6"/>
    <w:rsid w:val="006134E4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E68"/>
    <w:rsid w:val="00623F11"/>
    <w:rsid w:val="00624735"/>
    <w:rsid w:val="0062482F"/>
    <w:rsid w:val="00624ACD"/>
    <w:rsid w:val="00625ADA"/>
    <w:rsid w:val="00627973"/>
    <w:rsid w:val="006301FE"/>
    <w:rsid w:val="006302BF"/>
    <w:rsid w:val="006311B1"/>
    <w:rsid w:val="00633693"/>
    <w:rsid w:val="0063519E"/>
    <w:rsid w:val="0063584A"/>
    <w:rsid w:val="00635DA1"/>
    <w:rsid w:val="00636B22"/>
    <w:rsid w:val="00636C90"/>
    <w:rsid w:val="00636FD3"/>
    <w:rsid w:val="00637F2A"/>
    <w:rsid w:val="00640F7F"/>
    <w:rsid w:val="00642A29"/>
    <w:rsid w:val="006434AD"/>
    <w:rsid w:val="0064379F"/>
    <w:rsid w:val="00643BDB"/>
    <w:rsid w:val="00644A19"/>
    <w:rsid w:val="00646089"/>
    <w:rsid w:val="00647402"/>
    <w:rsid w:val="00651845"/>
    <w:rsid w:val="00651EEF"/>
    <w:rsid w:val="00653D82"/>
    <w:rsid w:val="00654BA5"/>
    <w:rsid w:val="006552A1"/>
    <w:rsid w:val="0065617C"/>
    <w:rsid w:val="006567F8"/>
    <w:rsid w:val="00656D2D"/>
    <w:rsid w:val="00656F12"/>
    <w:rsid w:val="00657D8B"/>
    <w:rsid w:val="0066070D"/>
    <w:rsid w:val="006628D4"/>
    <w:rsid w:val="00662E59"/>
    <w:rsid w:val="00662F6F"/>
    <w:rsid w:val="00664413"/>
    <w:rsid w:val="00664E52"/>
    <w:rsid w:val="006669D4"/>
    <w:rsid w:val="00667769"/>
    <w:rsid w:val="00667E05"/>
    <w:rsid w:val="00670152"/>
    <w:rsid w:val="00670FE6"/>
    <w:rsid w:val="006713FB"/>
    <w:rsid w:val="00673D3A"/>
    <w:rsid w:val="00674EE2"/>
    <w:rsid w:val="006768C4"/>
    <w:rsid w:val="00676DB4"/>
    <w:rsid w:val="00676E41"/>
    <w:rsid w:val="00677199"/>
    <w:rsid w:val="00677342"/>
    <w:rsid w:val="006777B3"/>
    <w:rsid w:val="00677EF1"/>
    <w:rsid w:val="00680322"/>
    <w:rsid w:val="0068074D"/>
    <w:rsid w:val="00680C04"/>
    <w:rsid w:val="006817A1"/>
    <w:rsid w:val="00681D84"/>
    <w:rsid w:val="006829AD"/>
    <w:rsid w:val="00682B86"/>
    <w:rsid w:val="0068388F"/>
    <w:rsid w:val="0068417C"/>
    <w:rsid w:val="0068470F"/>
    <w:rsid w:val="00684861"/>
    <w:rsid w:val="00684A38"/>
    <w:rsid w:val="00684FBD"/>
    <w:rsid w:val="00685FAE"/>
    <w:rsid w:val="006863B6"/>
    <w:rsid w:val="006863E1"/>
    <w:rsid w:val="006865B1"/>
    <w:rsid w:val="00686C66"/>
    <w:rsid w:val="00686DFB"/>
    <w:rsid w:val="006874B3"/>
    <w:rsid w:val="00690784"/>
    <w:rsid w:val="0069109B"/>
    <w:rsid w:val="006910DD"/>
    <w:rsid w:val="006935D5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4CBE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B7C"/>
    <w:rsid w:val="006B4DC0"/>
    <w:rsid w:val="006B6798"/>
    <w:rsid w:val="006B6DF9"/>
    <w:rsid w:val="006B798D"/>
    <w:rsid w:val="006C0B39"/>
    <w:rsid w:val="006C168F"/>
    <w:rsid w:val="006C201B"/>
    <w:rsid w:val="006C28F9"/>
    <w:rsid w:val="006C3ECE"/>
    <w:rsid w:val="006C5A15"/>
    <w:rsid w:val="006C5EFA"/>
    <w:rsid w:val="006C603F"/>
    <w:rsid w:val="006C712A"/>
    <w:rsid w:val="006D0F4D"/>
    <w:rsid w:val="006D1064"/>
    <w:rsid w:val="006D23D6"/>
    <w:rsid w:val="006D26C3"/>
    <w:rsid w:val="006D2D3F"/>
    <w:rsid w:val="006D2DF5"/>
    <w:rsid w:val="006D3C53"/>
    <w:rsid w:val="006D422D"/>
    <w:rsid w:val="006D5455"/>
    <w:rsid w:val="006D5C48"/>
    <w:rsid w:val="006D6C6B"/>
    <w:rsid w:val="006D714E"/>
    <w:rsid w:val="006D7850"/>
    <w:rsid w:val="006D78C2"/>
    <w:rsid w:val="006D7B31"/>
    <w:rsid w:val="006D7DA9"/>
    <w:rsid w:val="006E074C"/>
    <w:rsid w:val="006E1663"/>
    <w:rsid w:val="006E1F3B"/>
    <w:rsid w:val="006E1F9B"/>
    <w:rsid w:val="006E2268"/>
    <w:rsid w:val="006E2FF4"/>
    <w:rsid w:val="006E3022"/>
    <w:rsid w:val="006E3404"/>
    <w:rsid w:val="006E4B2A"/>
    <w:rsid w:val="006E5F81"/>
    <w:rsid w:val="006E6062"/>
    <w:rsid w:val="006E71F0"/>
    <w:rsid w:val="006E7FBF"/>
    <w:rsid w:val="006F08A7"/>
    <w:rsid w:val="006F1703"/>
    <w:rsid w:val="006F2764"/>
    <w:rsid w:val="006F3A06"/>
    <w:rsid w:val="006F6655"/>
    <w:rsid w:val="006F6987"/>
    <w:rsid w:val="006F7AE1"/>
    <w:rsid w:val="0070069E"/>
    <w:rsid w:val="00700AA7"/>
    <w:rsid w:val="007015EB"/>
    <w:rsid w:val="00701A5A"/>
    <w:rsid w:val="0070213C"/>
    <w:rsid w:val="00702247"/>
    <w:rsid w:val="0070289A"/>
    <w:rsid w:val="00703598"/>
    <w:rsid w:val="0070399F"/>
    <w:rsid w:val="00703ACF"/>
    <w:rsid w:val="00703B11"/>
    <w:rsid w:val="007040D5"/>
    <w:rsid w:val="0070417A"/>
    <w:rsid w:val="00704F4F"/>
    <w:rsid w:val="007065D9"/>
    <w:rsid w:val="00706EEC"/>
    <w:rsid w:val="0070713B"/>
    <w:rsid w:val="0070784F"/>
    <w:rsid w:val="00707B01"/>
    <w:rsid w:val="00707C21"/>
    <w:rsid w:val="00710EE2"/>
    <w:rsid w:val="007123D4"/>
    <w:rsid w:val="00712BC5"/>
    <w:rsid w:val="00714EB4"/>
    <w:rsid w:val="0071662D"/>
    <w:rsid w:val="00716AC6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2B71"/>
    <w:rsid w:val="00723A8C"/>
    <w:rsid w:val="007243D0"/>
    <w:rsid w:val="00724630"/>
    <w:rsid w:val="00724B4A"/>
    <w:rsid w:val="00724F0A"/>
    <w:rsid w:val="00725F2E"/>
    <w:rsid w:val="00725FE0"/>
    <w:rsid w:val="0072711E"/>
    <w:rsid w:val="00730409"/>
    <w:rsid w:val="00731FEE"/>
    <w:rsid w:val="0073241B"/>
    <w:rsid w:val="00732917"/>
    <w:rsid w:val="00732D6D"/>
    <w:rsid w:val="007334BB"/>
    <w:rsid w:val="00733842"/>
    <w:rsid w:val="007348D8"/>
    <w:rsid w:val="00734C85"/>
    <w:rsid w:val="00734D8B"/>
    <w:rsid w:val="00737533"/>
    <w:rsid w:val="00740B40"/>
    <w:rsid w:val="00740EC2"/>
    <w:rsid w:val="00740FA1"/>
    <w:rsid w:val="00742056"/>
    <w:rsid w:val="007441DE"/>
    <w:rsid w:val="007448FD"/>
    <w:rsid w:val="00744AF8"/>
    <w:rsid w:val="00744EC9"/>
    <w:rsid w:val="00744F90"/>
    <w:rsid w:val="007469C8"/>
    <w:rsid w:val="00750C35"/>
    <w:rsid w:val="00750FCD"/>
    <w:rsid w:val="007522C1"/>
    <w:rsid w:val="00753773"/>
    <w:rsid w:val="00754300"/>
    <w:rsid w:val="00754511"/>
    <w:rsid w:val="0075463C"/>
    <w:rsid w:val="00754A74"/>
    <w:rsid w:val="00754DC5"/>
    <w:rsid w:val="007566EB"/>
    <w:rsid w:val="007575C6"/>
    <w:rsid w:val="00757C23"/>
    <w:rsid w:val="0076058B"/>
    <w:rsid w:val="00761517"/>
    <w:rsid w:val="0076195E"/>
    <w:rsid w:val="00761E40"/>
    <w:rsid w:val="00762699"/>
    <w:rsid w:val="00762BF5"/>
    <w:rsid w:val="00762C8C"/>
    <w:rsid w:val="00763328"/>
    <w:rsid w:val="0076342E"/>
    <w:rsid w:val="0076379C"/>
    <w:rsid w:val="00763902"/>
    <w:rsid w:val="00763A72"/>
    <w:rsid w:val="0076453C"/>
    <w:rsid w:val="00764A29"/>
    <w:rsid w:val="00764BD5"/>
    <w:rsid w:val="00764FE1"/>
    <w:rsid w:val="00765F7B"/>
    <w:rsid w:val="00766782"/>
    <w:rsid w:val="00766DBA"/>
    <w:rsid w:val="007678FF"/>
    <w:rsid w:val="00767EAE"/>
    <w:rsid w:val="007704D0"/>
    <w:rsid w:val="00770CA1"/>
    <w:rsid w:val="00770CCA"/>
    <w:rsid w:val="0077116E"/>
    <w:rsid w:val="00772CCD"/>
    <w:rsid w:val="00774B8B"/>
    <w:rsid w:val="007759ED"/>
    <w:rsid w:val="00776CE7"/>
    <w:rsid w:val="00777198"/>
    <w:rsid w:val="007771DD"/>
    <w:rsid w:val="00781BE7"/>
    <w:rsid w:val="0078225D"/>
    <w:rsid w:val="0078264E"/>
    <w:rsid w:val="00782E2A"/>
    <w:rsid w:val="007834D0"/>
    <w:rsid w:val="00783E2A"/>
    <w:rsid w:val="0078525D"/>
    <w:rsid w:val="0078565F"/>
    <w:rsid w:val="00785C46"/>
    <w:rsid w:val="00786506"/>
    <w:rsid w:val="00787801"/>
    <w:rsid w:val="0079060F"/>
    <w:rsid w:val="007907AA"/>
    <w:rsid w:val="00791406"/>
    <w:rsid w:val="00791ADF"/>
    <w:rsid w:val="00791CAF"/>
    <w:rsid w:val="00791DD6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0E5D"/>
    <w:rsid w:val="007A1098"/>
    <w:rsid w:val="007A12F7"/>
    <w:rsid w:val="007A142C"/>
    <w:rsid w:val="007A19EE"/>
    <w:rsid w:val="007A1C19"/>
    <w:rsid w:val="007A2EF1"/>
    <w:rsid w:val="007A3764"/>
    <w:rsid w:val="007A3BC1"/>
    <w:rsid w:val="007A4556"/>
    <w:rsid w:val="007A4A81"/>
    <w:rsid w:val="007A4B64"/>
    <w:rsid w:val="007A4C9D"/>
    <w:rsid w:val="007A568B"/>
    <w:rsid w:val="007A5A87"/>
    <w:rsid w:val="007A5A88"/>
    <w:rsid w:val="007A5D98"/>
    <w:rsid w:val="007A6794"/>
    <w:rsid w:val="007A67EC"/>
    <w:rsid w:val="007A6972"/>
    <w:rsid w:val="007A69C7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4F8"/>
    <w:rsid w:val="007C45CB"/>
    <w:rsid w:val="007C4F70"/>
    <w:rsid w:val="007C5489"/>
    <w:rsid w:val="007C552F"/>
    <w:rsid w:val="007C56FA"/>
    <w:rsid w:val="007C5DD1"/>
    <w:rsid w:val="007C7A67"/>
    <w:rsid w:val="007C7B53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28EA"/>
    <w:rsid w:val="007E2914"/>
    <w:rsid w:val="007E3BB8"/>
    <w:rsid w:val="007E3FEA"/>
    <w:rsid w:val="007E4686"/>
    <w:rsid w:val="007E4D17"/>
    <w:rsid w:val="007E5FE6"/>
    <w:rsid w:val="007F006A"/>
    <w:rsid w:val="007F016C"/>
    <w:rsid w:val="007F027C"/>
    <w:rsid w:val="007F1689"/>
    <w:rsid w:val="007F1824"/>
    <w:rsid w:val="007F2461"/>
    <w:rsid w:val="007F2E48"/>
    <w:rsid w:val="007F355A"/>
    <w:rsid w:val="007F41EF"/>
    <w:rsid w:val="007F4B48"/>
    <w:rsid w:val="007F53C3"/>
    <w:rsid w:val="007F5A73"/>
    <w:rsid w:val="007F5DAA"/>
    <w:rsid w:val="007F5EE1"/>
    <w:rsid w:val="007F6D71"/>
    <w:rsid w:val="007F6F25"/>
    <w:rsid w:val="007F771A"/>
    <w:rsid w:val="007F7819"/>
    <w:rsid w:val="007F7909"/>
    <w:rsid w:val="007F7B85"/>
    <w:rsid w:val="00800210"/>
    <w:rsid w:val="00801A4C"/>
    <w:rsid w:val="008020AD"/>
    <w:rsid w:val="00804C12"/>
    <w:rsid w:val="0080713A"/>
    <w:rsid w:val="0081052A"/>
    <w:rsid w:val="00810ED5"/>
    <w:rsid w:val="00810F73"/>
    <w:rsid w:val="00812141"/>
    <w:rsid w:val="00812B74"/>
    <w:rsid w:val="00814D3E"/>
    <w:rsid w:val="008155CE"/>
    <w:rsid w:val="00816481"/>
    <w:rsid w:val="00816F4F"/>
    <w:rsid w:val="008177B1"/>
    <w:rsid w:val="00817E74"/>
    <w:rsid w:val="00820B36"/>
    <w:rsid w:val="00821275"/>
    <w:rsid w:val="008219B1"/>
    <w:rsid w:val="00822E7C"/>
    <w:rsid w:val="0082327B"/>
    <w:rsid w:val="0082425B"/>
    <w:rsid w:val="0082485A"/>
    <w:rsid w:val="008252FE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3C12"/>
    <w:rsid w:val="00834654"/>
    <w:rsid w:val="00834701"/>
    <w:rsid w:val="00834B65"/>
    <w:rsid w:val="00834CE8"/>
    <w:rsid w:val="00835F4E"/>
    <w:rsid w:val="0083667C"/>
    <w:rsid w:val="00836E1F"/>
    <w:rsid w:val="008374C7"/>
    <w:rsid w:val="00837C8F"/>
    <w:rsid w:val="00840146"/>
    <w:rsid w:val="008403A4"/>
    <w:rsid w:val="008404D3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ED4"/>
    <w:rsid w:val="00845FD5"/>
    <w:rsid w:val="00846691"/>
    <w:rsid w:val="00846C6C"/>
    <w:rsid w:val="00846CB8"/>
    <w:rsid w:val="00846DBC"/>
    <w:rsid w:val="00847327"/>
    <w:rsid w:val="00850AEF"/>
    <w:rsid w:val="00850C75"/>
    <w:rsid w:val="008535EC"/>
    <w:rsid w:val="00854A1E"/>
    <w:rsid w:val="00857F8C"/>
    <w:rsid w:val="00860344"/>
    <w:rsid w:val="008605FA"/>
    <w:rsid w:val="00861337"/>
    <w:rsid w:val="008626FF"/>
    <w:rsid w:val="0086288D"/>
    <w:rsid w:val="00862BBB"/>
    <w:rsid w:val="0086364E"/>
    <w:rsid w:val="00863EC4"/>
    <w:rsid w:val="00865457"/>
    <w:rsid w:val="0086705F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C76"/>
    <w:rsid w:val="00877022"/>
    <w:rsid w:val="00877647"/>
    <w:rsid w:val="00880C0E"/>
    <w:rsid w:val="0088153E"/>
    <w:rsid w:val="00881684"/>
    <w:rsid w:val="008826F3"/>
    <w:rsid w:val="00882C88"/>
    <w:rsid w:val="00883891"/>
    <w:rsid w:val="008859F1"/>
    <w:rsid w:val="00886273"/>
    <w:rsid w:val="00886426"/>
    <w:rsid w:val="00886904"/>
    <w:rsid w:val="00887098"/>
    <w:rsid w:val="0088712F"/>
    <w:rsid w:val="0088792D"/>
    <w:rsid w:val="00887E1C"/>
    <w:rsid w:val="008906D5"/>
    <w:rsid w:val="00892504"/>
    <w:rsid w:val="00892BC0"/>
    <w:rsid w:val="00892C6E"/>
    <w:rsid w:val="0089348D"/>
    <w:rsid w:val="00893B31"/>
    <w:rsid w:val="008940AB"/>
    <w:rsid w:val="008944AD"/>
    <w:rsid w:val="00896366"/>
    <w:rsid w:val="00896413"/>
    <w:rsid w:val="00896BA8"/>
    <w:rsid w:val="00896CFF"/>
    <w:rsid w:val="0089786C"/>
    <w:rsid w:val="00897C2D"/>
    <w:rsid w:val="00897DFE"/>
    <w:rsid w:val="00897E4B"/>
    <w:rsid w:val="008A0266"/>
    <w:rsid w:val="008A0C3F"/>
    <w:rsid w:val="008A1012"/>
    <w:rsid w:val="008A1715"/>
    <w:rsid w:val="008A2D4C"/>
    <w:rsid w:val="008A4A80"/>
    <w:rsid w:val="008A5117"/>
    <w:rsid w:val="008A544E"/>
    <w:rsid w:val="008A587F"/>
    <w:rsid w:val="008A5FDE"/>
    <w:rsid w:val="008A613C"/>
    <w:rsid w:val="008A65DD"/>
    <w:rsid w:val="008B06E5"/>
    <w:rsid w:val="008B0C30"/>
    <w:rsid w:val="008B12C2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2CC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C7010"/>
    <w:rsid w:val="008C7EA1"/>
    <w:rsid w:val="008D0220"/>
    <w:rsid w:val="008D1E6E"/>
    <w:rsid w:val="008D29F7"/>
    <w:rsid w:val="008D2DA3"/>
    <w:rsid w:val="008D3B75"/>
    <w:rsid w:val="008D48C6"/>
    <w:rsid w:val="008D4AF9"/>
    <w:rsid w:val="008D4F7A"/>
    <w:rsid w:val="008D589C"/>
    <w:rsid w:val="008D65DB"/>
    <w:rsid w:val="008D7B58"/>
    <w:rsid w:val="008E21DE"/>
    <w:rsid w:val="008E220F"/>
    <w:rsid w:val="008E29BB"/>
    <w:rsid w:val="008E2B39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1EFF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2BED"/>
    <w:rsid w:val="00903E89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1D2"/>
    <w:rsid w:val="00912587"/>
    <w:rsid w:val="00912D1C"/>
    <w:rsid w:val="00912E68"/>
    <w:rsid w:val="009133BE"/>
    <w:rsid w:val="0091506C"/>
    <w:rsid w:val="00915672"/>
    <w:rsid w:val="00915B9B"/>
    <w:rsid w:val="00915F37"/>
    <w:rsid w:val="0091653C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B06"/>
    <w:rsid w:val="00927C69"/>
    <w:rsid w:val="00927E50"/>
    <w:rsid w:val="0093039F"/>
    <w:rsid w:val="0093043A"/>
    <w:rsid w:val="00930FBB"/>
    <w:rsid w:val="00931116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4ED1"/>
    <w:rsid w:val="009452D9"/>
    <w:rsid w:val="009453A5"/>
    <w:rsid w:val="0094625B"/>
    <w:rsid w:val="0094697D"/>
    <w:rsid w:val="00947290"/>
    <w:rsid w:val="00947A9D"/>
    <w:rsid w:val="00947C4D"/>
    <w:rsid w:val="009500D5"/>
    <w:rsid w:val="00950879"/>
    <w:rsid w:val="00951EA5"/>
    <w:rsid w:val="0095227A"/>
    <w:rsid w:val="0095251A"/>
    <w:rsid w:val="00953B31"/>
    <w:rsid w:val="00954BE1"/>
    <w:rsid w:val="00955B5F"/>
    <w:rsid w:val="00955F4E"/>
    <w:rsid w:val="00956354"/>
    <w:rsid w:val="00956CD7"/>
    <w:rsid w:val="009575D1"/>
    <w:rsid w:val="00957B23"/>
    <w:rsid w:val="00957B48"/>
    <w:rsid w:val="0096011D"/>
    <w:rsid w:val="00960ADE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88A"/>
    <w:rsid w:val="009739AD"/>
    <w:rsid w:val="009741F7"/>
    <w:rsid w:val="00976E42"/>
    <w:rsid w:val="009779B4"/>
    <w:rsid w:val="009807A4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74A"/>
    <w:rsid w:val="009869A8"/>
    <w:rsid w:val="00986B61"/>
    <w:rsid w:val="009875A0"/>
    <w:rsid w:val="00990D76"/>
    <w:rsid w:val="00990F59"/>
    <w:rsid w:val="009910EC"/>
    <w:rsid w:val="0099167B"/>
    <w:rsid w:val="0099271D"/>
    <w:rsid w:val="00992A63"/>
    <w:rsid w:val="00993489"/>
    <w:rsid w:val="00993911"/>
    <w:rsid w:val="00993C3D"/>
    <w:rsid w:val="00993E3F"/>
    <w:rsid w:val="00995683"/>
    <w:rsid w:val="00995762"/>
    <w:rsid w:val="0099639D"/>
    <w:rsid w:val="00996D2E"/>
    <w:rsid w:val="00997643"/>
    <w:rsid w:val="009977CA"/>
    <w:rsid w:val="009A08A1"/>
    <w:rsid w:val="009A0FC5"/>
    <w:rsid w:val="009A1077"/>
    <w:rsid w:val="009A114B"/>
    <w:rsid w:val="009A1BEA"/>
    <w:rsid w:val="009A1E62"/>
    <w:rsid w:val="009A209D"/>
    <w:rsid w:val="009A2403"/>
    <w:rsid w:val="009A24FA"/>
    <w:rsid w:val="009A4003"/>
    <w:rsid w:val="009A4A6A"/>
    <w:rsid w:val="009A6E57"/>
    <w:rsid w:val="009A760B"/>
    <w:rsid w:val="009A7B00"/>
    <w:rsid w:val="009A7B1E"/>
    <w:rsid w:val="009B0241"/>
    <w:rsid w:val="009B2C12"/>
    <w:rsid w:val="009B33DD"/>
    <w:rsid w:val="009B3433"/>
    <w:rsid w:val="009B4455"/>
    <w:rsid w:val="009B44F2"/>
    <w:rsid w:val="009B4820"/>
    <w:rsid w:val="009B5096"/>
    <w:rsid w:val="009B63FD"/>
    <w:rsid w:val="009B657C"/>
    <w:rsid w:val="009C040C"/>
    <w:rsid w:val="009C1453"/>
    <w:rsid w:val="009C15CE"/>
    <w:rsid w:val="009C2EC7"/>
    <w:rsid w:val="009C3464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39E7"/>
    <w:rsid w:val="009D5097"/>
    <w:rsid w:val="009D69AB"/>
    <w:rsid w:val="009D7862"/>
    <w:rsid w:val="009D78BB"/>
    <w:rsid w:val="009D79DF"/>
    <w:rsid w:val="009E02E3"/>
    <w:rsid w:val="009E11F1"/>
    <w:rsid w:val="009E126F"/>
    <w:rsid w:val="009E223C"/>
    <w:rsid w:val="009E225D"/>
    <w:rsid w:val="009E40D0"/>
    <w:rsid w:val="009E4C65"/>
    <w:rsid w:val="009E71BB"/>
    <w:rsid w:val="009E71BE"/>
    <w:rsid w:val="009E74F7"/>
    <w:rsid w:val="009E76BE"/>
    <w:rsid w:val="009E7980"/>
    <w:rsid w:val="009F1F1A"/>
    <w:rsid w:val="009F24DA"/>
    <w:rsid w:val="009F2C33"/>
    <w:rsid w:val="009F397E"/>
    <w:rsid w:val="009F3A3C"/>
    <w:rsid w:val="009F4FB2"/>
    <w:rsid w:val="009F7916"/>
    <w:rsid w:val="009F7B6D"/>
    <w:rsid w:val="009F7B96"/>
    <w:rsid w:val="00A00A90"/>
    <w:rsid w:val="00A021E4"/>
    <w:rsid w:val="00A026F6"/>
    <w:rsid w:val="00A02A55"/>
    <w:rsid w:val="00A03D88"/>
    <w:rsid w:val="00A0419A"/>
    <w:rsid w:val="00A042EF"/>
    <w:rsid w:val="00A048D2"/>
    <w:rsid w:val="00A04976"/>
    <w:rsid w:val="00A04FB8"/>
    <w:rsid w:val="00A059F1"/>
    <w:rsid w:val="00A05E43"/>
    <w:rsid w:val="00A05F60"/>
    <w:rsid w:val="00A06C2A"/>
    <w:rsid w:val="00A06C3C"/>
    <w:rsid w:val="00A07986"/>
    <w:rsid w:val="00A1028A"/>
    <w:rsid w:val="00A10C5A"/>
    <w:rsid w:val="00A10D69"/>
    <w:rsid w:val="00A111F4"/>
    <w:rsid w:val="00A13037"/>
    <w:rsid w:val="00A1352D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3AD"/>
    <w:rsid w:val="00A225A4"/>
    <w:rsid w:val="00A225ED"/>
    <w:rsid w:val="00A23F0D"/>
    <w:rsid w:val="00A26650"/>
    <w:rsid w:val="00A268E6"/>
    <w:rsid w:val="00A275F8"/>
    <w:rsid w:val="00A27FB3"/>
    <w:rsid w:val="00A301CE"/>
    <w:rsid w:val="00A31799"/>
    <w:rsid w:val="00A31B9E"/>
    <w:rsid w:val="00A328C8"/>
    <w:rsid w:val="00A32E95"/>
    <w:rsid w:val="00A32F2F"/>
    <w:rsid w:val="00A32FFF"/>
    <w:rsid w:val="00A335BB"/>
    <w:rsid w:val="00A34F16"/>
    <w:rsid w:val="00A3586B"/>
    <w:rsid w:val="00A35E51"/>
    <w:rsid w:val="00A368BC"/>
    <w:rsid w:val="00A36B5C"/>
    <w:rsid w:val="00A377C8"/>
    <w:rsid w:val="00A4111B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2BE"/>
    <w:rsid w:val="00A6176F"/>
    <w:rsid w:val="00A623D5"/>
    <w:rsid w:val="00A63323"/>
    <w:rsid w:val="00A63E03"/>
    <w:rsid w:val="00A64F13"/>
    <w:rsid w:val="00A65138"/>
    <w:rsid w:val="00A653B6"/>
    <w:rsid w:val="00A654D9"/>
    <w:rsid w:val="00A65694"/>
    <w:rsid w:val="00A6591E"/>
    <w:rsid w:val="00A65D5F"/>
    <w:rsid w:val="00A65EF6"/>
    <w:rsid w:val="00A66F91"/>
    <w:rsid w:val="00A671BB"/>
    <w:rsid w:val="00A70165"/>
    <w:rsid w:val="00A70ADA"/>
    <w:rsid w:val="00A70AE4"/>
    <w:rsid w:val="00A70AEF"/>
    <w:rsid w:val="00A71E5F"/>
    <w:rsid w:val="00A722C8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A4C"/>
    <w:rsid w:val="00A77CD4"/>
    <w:rsid w:val="00A80728"/>
    <w:rsid w:val="00A828A1"/>
    <w:rsid w:val="00A82BB5"/>
    <w:rsid w:val="00A83B01"/>
    <w:rsid w:val="00A83B82"/>
    <w:rsid w:val="00A8551E"/>
    <w:rsid w:val="00A859DA"/>
    <w:rsid w:val="00A861A2"/>
    <w:rsid w:val="00A87D42"/>
    <w:rsid w:val="00A90D6D"/>
    <w:rsid w:val="00A90F9C"/>
    <w:rsid w:val="00A915DC"/>
    <w:rsid w:val="00A91C22"/>
    <w:rsid w:val="00A92228"/>
    <w:rsid w:val="00A92A86"/>
    <w:rsid w:val="00A92E30"/>
    <w:rsid w:val="00A94969"/>
    <w:rsid w:val="00A95189"/>
    <w:rsid w:val="00A955FE"/>
    <w:rsid w:val="00AA0A6F"/>
    <w:rsid w:val="00AA0B9D"/>
    <w:rsid w:val="00AA1737"/>
    <w:rsid w:val="00AA1C16"/>
    <w:rsid w:val="00AA1DD4"/>
    <w:rsid w:val="00AA1DE5"/>
    <w:rsid w:val="00AA232F"/>
    <w:rsid w:val="00AA288E"/>
    <w:rsid w:val="00AA2E83"/>
    <w:rsid w:val="00AA2F1B"/>
    <w:rsid w:val="00AA3BE3"/>
    <w:rsid w:val="00AA52D1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9F0"/>
    <w:rsid w:val="00AB6D2B"/>
    <w:rsid w:val="00AB6E90"/>
    <w:rsid w:val="00AB7705"/>
    <w:rsid w:val="00AB773F"/>
    <w:rsid w:val="00AB7F66"/>
    <w:rsid w:val="00AC0360"/>
    <w:rsid w:val="00AC08F7"/>
    <w:rsid w:val="00AC1496"/>
    <w:rsid w:val="00AC14FC"/>
    <w:rsid w:val="00AC26AD"/>
    <w:rsid w:val="00AC2A11"/>
    <w:rsid w:val="00AC39D1"/>
    <w:rsid w:val="00AC3A89"/>
    <w:rsid w:val="00AC3C6B"/>
    <w:rsid w:val="00AC453D"/>
    <w:rsid w:val="00AC4B80"/>
    <w:rsid w:val="00AC4BD2"/>
    <w:rsid w:val="00AC4C0F"/>
    <w:rsid w:val="00AC5F0A"/>
    <w:rsid w:val="00AC6380"/>
    <w:rsid w:val="00AC678F"/>
    <w:rsid w:val="00AC78FE"/>
    <w:rsid w:val="00AC7B04"/>
    <w:rsid w:val="00AD08A9"/>
    <w:rsid w:val="00AD0C98"/>
    <w:rsid w:val="00AD0EFD"/>
    <w:rsid w:val="00AD1627"/>
    <w:rsid w:val="00AD20B2"/>
    <w:rsid w:val="00AD25C6"/>
    <w:rsid w:val="00AD3BB5"/>
    <w:rsid w:val="00AD3F13"/>
    <w:rsid w:val="00AD4136"/>
    <w:rsid w:val="00AD491C"/>
    <w:rsid w:val="00AD4FD3"/>
    <w:rsid w:val="00AD5B90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588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4C2"/>
    <w:rsid w:val="00AF7696"/>
    <w:rsid w:val="00B00234"/>
    <w:rsid w:val="00B00FBF"/>
    <w:rsid w:val="00B01D00"/>
    <w:rsid w:val="00B02D1B"/>
    <w:rsid w:val="00B0334D"/>
    <w:rsid w:val="00B03B33"/>
    <w:rsid w:val="00B03DD4"/>
    <w:rsid w:val="00B03F93"/>
    <w:rsid w:val="00B04390"/>
    <w:rsid w:val="00B04939"/>
    <w:rsid w:val="00B04C22"/>
    <w:rsid w:val="00B04F2A"/>
    <w:rsid w:val="00B0534B"/>
    <w:rsid w:val="00B05883"/>
    <w:rsid w:val="00B0657D"/>
    <w:rsid w:val="00B06E2F"/>
    <w:rsid w:val="00B072B7"/>
    <w:rsid w:val="00B075D7"/>
    <w:rsid w:val="00B07B1B"/>
    <w:rsid w:val="00B07F43"/>
    <w:rsid w:val="00B1156B"/>
    <w:rsid w:val="00B11EC8"/>
    <w:rsid w:val="00B13100"/>
    <w:rsid w:val="00B13808"/>
    <w:rsid w:val="00B14497"/>
    <w:rsid w:val="00B14AC4"/>
    <w:rsid w:val="00B15286"/>
    <w:rsid w:val="00B1636B"/>
    <w:rsid w:val="00B16740"/>
    <w:rsid w:val="00B1676A"/>
    <w:rsid w:val="00B1716A"/>
    <w:rsid w:val="00B1746A"/>
    <w:rsid w:val="00B1759E"/>
    <w:rsid w:val="00B1764D"/>
    <w:rsid w:val="00B20616"/>
    <w:rsid w:val="00B20A50"/>
    <w:rsid w:val="00B20CEE"/>
    <w:rsid w:val="00B219C4"/>
    <w:rsid w:val="00B222E5"/>
    <w:rsid w:val="00B22862"/>
    <w:rsid w:val="00B22FA0"/>
    <w:rsid w:val="00B24215"/>
    <w:rsid w:val="00B242E0"/>
    <w:rsid w:val="00B24D10"/>
    <w:rsid w:val="00B24FF3"/>
    <w:rsid w:val="00B2504F"/>
    <w:rsid w:val="00B2623D"/>
    <w:rsid w:val="00B267DC"/>
    <w:rsid w:val="00B2683D"/>
    <w:rsid w:val="00B26A09"/>
    <w:rsid w:val="00B26B39"/>
    <w:rsid w:val="00B271A2"/>
    <w:rsid w:val="00B271F0"/>
    <w:rsid w:val="00B272FE"/>
    <w:rsid w:val="00B27D30"/>
    <w:rsid w:val="00B307D3"/>
    <w:rsid w:val="00B308D5"/>
    <w:rsid w:val="00B3124B"/>
    <w:rsid w:val="00B318F2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15F0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150A"/>
    <w:rsid w:val="00B62B70"/>
    <w:rsid w:val="00B6390E"/>
    <w:rsid w:val="00B6422D"/>
    <w:rsid w:val="00B645B1"/>
    <w:rsid w:val="00B645FD"/>
    <w:rsid w:val="00B65070"/>
    <w:rsid w:val="00B653E8"/>
    <w:rsid w:val="00B6606B"/>
    <w:rsid w:val="00B6660D"/>
    <w:rsid w:val="00B67CF7"/>
    <w:rsid w:val="00B705D3"/>
    <w:rsid w:val="00B7081D"/>
    <w:rsid w:val="00B70CA9"/>
    <w:rsid w:val="00B73284"/>
    <w:rsid w:val="00B743B0"/>
    <w:rsid w:val="00B75BA0"/>
    <w:rsid w:val="00B76ED3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89D"/>
    <w:rsid w:val="00B90FF0"/>
    <w:rsid w:val="00B9115E"/>
    <w:rsid w:val="00B93CDF"/>
    <w:rsid w:val="00B94454"/>
    <w:rsid w:val="00B95528"/>
    <w:rsid w:val="00B960D1"/>
    <w:rsid w:val="00B96DE8"/>
    <w:rsid w:val="00B96F3E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413"/>
    <w:rsid w:val="00BA195E"/>
    <w:rsid w:val="00BA21C4"/>
    <w:rsid w:val="00BA25A8"/>
    <w:rsid w:val="00BA2899"/>
    <w:rsid w:val="00BA2BE7"/>
    <w:rsid w:val="00BA349B"/>
    <w:rsid w:val="00BA66C6"/>
    <w:rsid w:val="00BA7B02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51F"/>
    <w:rsid w:val="00BB45B9"/>
    <w:rsid w:val="00BB479F"/>
    <w:rsid w:val="00BB4C6E"/>
    <w:rsid w:val="00BB59A8"/>
    <w:rsid w:val="00BB7D3A"/>
    <w:rsid w:val="00BC00DC"/>
    <w:rsid w:val="00BC03D3"/>
    <w:rsid w:val="00BC0693"/>
    <w:rsid w:val="00BC0C1E"/>
    <w:rsid w:val="00BC1027"/>
    <w:rsid w:val="00BC14FF"/>
    <w:rsid w:val="00BC1A2A"/>
    <w:rsid w:val="00BC2206"/>
    <w:rsid w:val="00BC28ED"/>
    <w:rsid w:val="00BC29A2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5C5"/>
    <w:rsid w:val="00BD08CA"/>
    <w:rsid w:val="00BD0A82"/>
    <w:rsid w:val="00BD1411"/>
    <w:rsid w:val="00BD1763"/>
    <w:rsid w:val="00BD1A59"/>
    <w:rsid w:val="00BD1A61"/>
    <w:rsid w:val="00BD273F"/>
    <w:rsid w:val="00BD2D4E"/>
    <w:rsid w:val="00BD3047"/>
    <w:rsid w:val="00BD3908"/>
    <w:rsid w:val="00BD4654"/>
    <w:rsid w:val="00BD4C1C"/>
    <w:rsid w:val="00BD59D9"/>
    <w:rsid w:val="00BD5FDB"/>
    <w:rsid w:val="00BD6D93"/>
    <w:rsid w:val="00BE07DD"/>
    <w:rsid w:val="00BE1097"/>
    <w:rsid w:val="00BE1171"/>
    <w:rsid w:val="00BE131E"/>
    <w:rsid w:val="00BE1E48"/>
    <w:rsid w:val="00BE2774"/>
    <w:rsid w:val="00BE47B6"/>
    <w:rsid w:val="00BE48AB"/>
    <w:rsid w:val="00BE4F4B"/>
    <w:rsid w:val="00BE51DB"/>
    <w:rsid w:val="00BE571B"/>
    <w:rsid w:val="00BE5A9D"/>
    <w:rsid w:val="00BE63A1"/>
    <w:rsid w:val="00BE652A"/>
    <w:rsid w:val="00BE6F28"/>
    <w:rsid w:val="00BE7409"/>
    <w:rsid w:val="00BF0245"/>
    <w:rsid w:val="00BF16FA"/>
    <w:rsid w:val="00BF1A9D"/>
    <w:rsid w:val="00BF1BFA"/>
    <w:rsid w:val="00BF1E3C"/>
    <w:rsid w:val="00BF1FA7"/>
    <w:rsid w:val="00BF2F9B"/>
    <w:rsid w:val="00BF34B3"/>
    <w:rsid w:val="00BF398C"/>
    <w:rsid w:val="00BF3A65"/>
    <w:rsid w:val="00BF3E7D"/>
    <w:rsid w:val="00BF43B0"/>
    <w:rsid w:val="00BF533C"/>
    <w:rsid w:val="00BF53B8"/>
    <w:rsid w:val="00BF54EA"/>
    <w:rsid w:val="00BF5C09"/>
    <w:rsid w:val="00BF6161"/>
    <w:rsid w:val="00BF6BD3"/>
    <w:rsid w:val="00BF6D8F"/>
    <w:rsid w:val="00BF7019"/>
    <w:rsid w:val="00BF7EE3"/>
    <w:rsid w:val="00C00726"/>
    <w:rsid w:val="00C010B5"/>
    <w:rsid w:val="00C0117E"/>
    <w:rsid w:val="00C0140A"/>
    <w:rsid w:val="00C020B5"/>
    <w:rsid w:val="00C024F2"/>
    <w:rsid w:val="00C02512"/>
    <w:rsid w:val="00C027EB"/>
    <w:rsid w:val="00C02C93"/>
    <w:rsid w:val="00C036A0"/>
    <w:rsid w:val="00C0440F"/>
    <w:rsid w:val="00C046E2"/>
    <w:rsid w:val="00C04C8D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5930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5897"/>
    <w:rsid w:val="00C260EE"/>
    <w:rsid w:val="00C2611B"/>
    <w:rsid w:val="00C263B0"/>
    <w:rsid w:val="00C2688E"/>
    <w:rsid w:val="00C26CB3"/>
    <w:rsid w:val="00C26E1A"/>
    <w:rsid w:val="00C26F22"/>
    <w:rsid w:val="00C27C85"/>
    <w:rsid w:val="00C3031D"/>
    <w:rsid w:val="00C323A5"/>
    <w:rsid w:val="00C329DA"/>
    <w:rsid w:val="00C333D9"/>
    <w:rsid w:val="00C3520C"/>
    <w:rsid w:val="00C35A4F"/>
    <w:rsid w:val="00C35BFB"/>
    <w:rsid w:val="00C367EC"/>
    <w:rsid w:val="00C36DCF"/>
    <w:rsid w:val="00C36EE5"/>
    <w:rsid w:val="00C37547"/>
    <w:rsid w:val="00C379CB"/>
    <w:rsid w:val="00C40315"/>
    <w:rsid w:val="00C4169F"/>
    <w:rsid w:val="00C4171E"/>
    <w:rsid w:val="00C422CE"/>
    <w:rsid w:val="00C42437"/>
    <w:rsid w:val="00C42EC1"/>
    <w:rsid w:val="00C42FBB"/>
    <w:rsid w:val="00C431F2"/>
    <w:rsid w:val="00C4518B"/>
    <w:rsid w:val="00C455D5"/>
    <w:rsid w:val="00C45D27"/>
    <w:rsid w:val="00C47007"/>
    <w:rsid w:val="00C473CB"/>
    <w:rsid w:val="00C4745E"/>
    <w:rsid w:val="00C474DB"/>
    <w:rsid w:val="00C47E1A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6880"/>
    <w:rsid w:val="00C66AC1"/>
    <w:rsid w:val="00C704C3"/>
    <w:rsid w:val="00C70C7F"/>
    <w:rsid w:val="00C70EF0"/>
    <w:rsid w:val="00C73074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8776C"/>
    <w:rsid w:val="00C90250"/>
    <w:rsid w:val="00C90EAC"/>
    <w:rsid w:val="00C92F66"/>
    <w:rsid w:val="00C941F7"/>
    <w:rsid w:val="00C94469"/>
    <w:rsid w:val="00C9512A"/>
    <w:rsid w:val="00C95737"/>
    <w:rsid w:val="00C95C53"/>
    <w:rsid w:val="00C95CB2"/>
    <w:rsid w:val="00C95DEB"/>
    <w:rsid w:val="00CA0380"/>
    <w:rsid w:val="00CA26AD"/>
    <w:rsid w:val="00CA296C"/>
    <w:rsid w:val="00CA3548"/>
    <w:rsid w:val="00CA38A4"/>
    <w:rsid w:val="00CA3E72"/>
    <w:rsid w:val="00CA45B5"/>
    <w:rsid w:val="00CA4AE8"/>
    <w:rsid w:val="00CA4E69"/>
    <w:rsid w:val="00CA564B"/>
    <w:rsid w:val="00CA588B"/>
    <w:rsid w:val="00CA6BF6"/>
    <w:rsid w:val="00CA6F84"/>
    <w:rsid w:val="00CA77EF"/>
    <w:rsid w:val="00CA7BBC"/>
    <w:rsid w:val="00CB01CD"/>
    <w:rsid w:val="00CB0370"/>
    <w:rsid w:val="00CB0A0E"/>
    <w:rsid w:val="00CB1A52"/>
    <w:rsid w:val="00CB1BB4"/>
    <w:rsid w:val="00CB240B"/>
    <w:rsid w:val="00CB26C2"/>
    <w:rsid w:val="00CB3CA5"/>
    <w:rsid w:val="00CB44FF"/>
    <w:rsid w:val="00CB478A"/>
    <w:rsid w:val="00CB4B3C"/>
    <w:rsid w:val="00CB4E48"/>
    <w:rsid w:val="00CB5139"/>
    <w:rsid w:val="00CB5982"/>
    <w:rsid w:val="00CB6EE5"/>
    <w:rsid w:val="00CB76CF"/>
    <w:rsid w:val="00CB7AEE"/>
    <w:rsid w:val="00CB7C2C"/>
    <w:rsid w:val="00CC08E0"/>
    <w:rsid w:val="00CC0E0E"/>
    <w:rsid w:val="00CC0E83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459C"/>
    <w:rsid w:val="00CD4BBC"/>
    <w:rsid w:val="00CD53D3"/>
    <w:rsid w:val="00CD669E"/>
    <w:rsid w:val="00CD695F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5E34"/>
    <w:rsid w:val="00CE6361"/>
    <w:rsid w:val="00CE69E0"/>
    <w:rsid w:val="00CE6C91"/>
    <w:rsid w:val="00CE7392"/>
    <w:rsid w:val="00CF04DC"/>
    <w:rsid w:val="00CF058A"/>
    <w:rsid w:val="00CF171A"/>
    <w:rsid w:val="00CF18A7"/>
    <w:rsid w:val="00CF221C"/>
    <w:rsid w:val="00CF2B40"/>
    <w:rsid w:val="00CF3BB0"/>
    <w:rsid w:val="00CF4C81"/>
    <w:rsid w:val="00CF7177"/>
    <w:rsid w:val="00CF760B"/>
    <w:rsid w:val="00D00423"/>
    <w:rsid w:val="00D00CC8"/>
    <w:rsid w:val="00D0225E"/>
    <w:rsid w:val="00D0253A"/>
    <w:rsid w:val="00D02A1B"/>
    <w:rsid w:val="00D02B71"/>
    <w:rsid w:val="00D0338F"/>
    <w:rsid w:val="00D03F49"/>
    <w:rsid w:val="00D0407C"/>
    <w:rsid w:val="00D047F4"/>
    <w:rsid w:val="00D04D37"/>
    <w:rsid w:val="00D0578C"/>
    <w:rsid w:val="00D05ADE"/>
    <w:rsid w:val="00D07682"/>
    <w:rsid w:val="00D101B2"/>
    <w:rsid w:val="00D10B9A"/>
    <w:rsid w:val="00D12454"/>
    <w:rsid w:val="00D127EA"/>
    <w:rsid w:val="00D132FA"/>
    <w:rsid w:val="00D146C5"/>
    <w:rsid w:val="00D14CC7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42FE"/>
    <w:rsid w:val="00D25453"/>
    <w:rsid w:val="00D260F6"/>
    <w:rsid w:val="00D2684E"/>
    <w:rsid w:val="00D26B1A"/>
    <w:rsid w:val="00D31D3B"/>
    <w:rsid w:val="00D3211F"/>
    <w:rsid w:val="00D32818"/>
    <w:rsid w:val="00D32D99"/>
    <w:rsid w:val="00D330AE"/>
    <w:rsid w:val="00D3358D"/>
    <w:rsid w:val="00D33BC6"/>
    <w:rsid w:val="00D33CC3"/>
    <w:rsid w:val="00D349FA"/>
    <w:rsid w:val="00D34E23"/>
    <w:rsid w:val="00D35747"/>
    <w:rsid w:val="00D3745E"/>
    <w:rsid w:val="00D379D7"/>
    <w:rsid w:val="00D4139D"/>
    <w:rsid w:val="00D41519"/>
    <w:rsid w:val="00D41F7B"/>
    <w:rsid w:val="00D42281"/>
    <w:rsid w:val="00D42A58"/>
    <w:rsid w:val="00D431DF"/>
    <w:rsid w:val="00D43759"/>
    <w:rsid w:val="00D43FA9"/>
    <w:rsid w:val="00D443C9"/>
    <w:rsid w:val="00D4494C"/>
    <w:rsid w:val="00D44D72"/>
    <w:rsid w:val="00D44E85"/>
    <w:rsid w:val="00D45295"/>
    <w:rsid w:val="00D45DC1"/>
    <w:rsid w:val="00D46034"/>
    <w:rsid w:val="00D46D5C"/>
    <w:rsid w:val="00D47802"/>
    <w:rsid w:val="00D5005C"/>
    <w:rsid w:val="00D5039C"/>
    <w:rsid w:val="00D50629"/>
    <w:rsid w:val="00D51183"/>
    <w:rsid w:val="00D513A3"/>
    <w:rsid w:val="00D51C7C"/>
    <w:rsid w:val="00D52735"/>
    <w:rsid w:val="00D52D3C"/>
    <w:rsid w:val="00D536AD"/>
    <w:rsid w:val="00D54048"/>
    <w:rsid w:val="00D541FB"/>
    <w:rsid w:val="00D542A5"/>
    <w:rsid w:val="00D5433D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2D4"/>
    <w:rsid w:val="00D65534"/>
    <w:rsid w:val="00D65A56"/>
    <w:rsid w:val="00D6726F"/>
    <w:rsid w:val="00D70501"/>
    <w:rsid w:val="00D70937"/>
    <w:rsid w:val="00D70A0C"/>
    <w:rsid w:val="00D70BEC"/>
    <w:rsid w:val="00D70F38"/>
    <w:rsid w:val="00D71285"/>
    <w:rsid w:val="00D7141D"/>
    <w:rsid w:val="00D717E2"/>
    <w:rsid w:val="00D7257E"/>
    <w:rsid w:val="00D72A94"/>
    <w:rsid w:val="00D72DF9"/>
    <w:rsid w:val="00D734A4"/>
    <w:rsid w:val="00D734F5"/>
    <w:rsid w:val="00D736B8"/>
    <w:rsid w:val="00D73994"/>
    <w:rsid w:val="00D74B1C"/>
    <w:rsid w:val="00D74E9A"/>
    <w:rsid w:val="00D75335"/>
    <w:rsid w:val="00D754E2"/>
    <w:rsid w:val="00D756CA"/>
    <w:rsid w:val="00D75916"/>
    <w:rsid w:val="00D75FE0"/>
    <w:rsid w:val="00D75FFC"/>
    <w:rsid w:val="00D77E52"/>
    <w:rsid w:val="00D80682"/>
    <w:rsid w:val="00D80EA9"/>
    <w:rsid w:val="00D81899"/>
    <w:rsid w:val="00D8202D"/>
    <w:rsid w:val="00D826D8"/>
    <w:rsid w:val="00D83F25"/>
    <w:rsid w:val="00D84614"/>
    <w:rsid w:val="00D85118"/>
    <w:rsid w:val="00D85282"/>
    <w:rsid w:val="00D853FA"/>
    <w:rsid w:val="00D86007"/>
    <w:rsid w:val="00D862A6"/>
    <w:rsid w:val="00D866A8"/>
    <w:rsid w:val="00D86871"/>
    <w:rsid w:val="00D873AB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433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3FBC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2EEB"/>
    <w:rsid w:val="00DB3A60"/>
    <w:rsid w:val="00DB52AE"/>
    <w:rsid w:val="00DB5BAE"/>
    <w:rsid w:val="00DB7207"/>
    <w:rsid w:val="00DB7C04"/>
    <w:rsid w:val="00DB7DA0"/>
    <w:rsid w:val="00DC04CA"/>
    <w:rsid w:val="00DC0D9F"/>
    <w:rsid w:val="00DC14DD"/>
    <w:rsid w:val="00DC1B81"/>
    <w:rsid w:val="00DC2726"/>
    <w:rsid w:val="00DC51F6"/>
    <w:rsid w:val="00DC55DC"/>
    <w:rsid w:val="00DC576A"/>
    <w:rsid w:val="00DC5869"/>
    <w:rsid w:val="00DC5A58"/>
    <w:rsid w:val="00DC6255"/>
    <w:rsid w:val="00DC734F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D6E22"/>
    <w:rsid w:val="00DE00F2"/>
    <w:rsid w:val="00DE0C0C"/>
    <w:rsid w:val="00DE1608"/>
    <w:rsid w:val="00DE25CA"/>
    <w:rsid w:val="00DE2BEE"/>
    <w:rsid w:val="00DE31EF"/>
    <w:rsid w:val="00DE52B2"/>
    <w:rsid w:val="00DE6132"/>
    <w:rsid w:val="00DE7BFF"/>
    <w:rsid w:val="00DF080D"/>
    <w:rsid w:val="00DF0F52"/>
    <w:rsid w:val="00DF211F"/>
    <w:rsid w:val="00DF2D5D"/>
    <w:rsid w:val="00DF3177"/>
    <w:rsid w:val="00DF3672"/>
    <w:rsid w:val="00DF4411"/>
    <w:rsid w:val="00DF4FDA"/>
    <w:rsid w:val="00DF65BB"/>
    <w:rsid w:val="00DF7122"/>
    <w:rsid w:val="00DF7A3E"/>
    <w:rsid w:val="00E00273"/>
    <w:rsid w:val="00E00C5F"/>
    <w:rsid w:val="00E01438"/>
    <w:rsid w:val="00E0191D"/>
    <w:rsid w:val="00E022EC"/>
    <w:rsid w:val="00E02696"/>
    <w:rsid w:val="00E02F44"/>
    <w:rsid w:val="00E0340B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1CB"/>
    <w:rsid w:val="00E13CBF"/>
    <w:rsid w:val="00E13DEC"/>
    <w:rsid w:val="00E1516C"/>
    <w:rsid w:val="00E153A4"/>
    <w:rsid w:val="00E15481"/>
    <w:rsid w:val="00E162BC"/>
    <w:rsid w:val="00E16F7A"/>
    <w:rsid w:val="00E16FA9"/>
    <w:rsid w:val="00E2044C"/>
    <w:rsid w:val="00E215E9"/>
    <w:rsid w:val="00E216E4"/>
    <w:rsid w:val="00E21CBD"/>
    <w:rsid w:val="00E21FB5"/>
    <w:rsid w:val="00E2226B"/>
    <w:rsid w:val="00E229AD"/>
    <w:rsid w:val="00E22CCF"/>
    <w:rsid w:val="00E24C99"/>
    <w:rsid w:val="00E25390"/>
    <w:rsid w:val="00E26BEA"/>
    <w:rsid w:val="00E27270"/>
    <w:rsid w:val="00E272B4"/>
    <w:rsid w:val="00E27518"/>
    <w:rsid w:val="00E31E24"/>
    <w:rsid w:val="00E32999"/>
    <w:rsid w:val="00E32E49"/>
    <w:rsid w:val="00E33EE9"/>
    <w:rsid w:val="00E33F5F"/>
    <w:rsid w:val="00E343E5"/>
    <w:rsid w:val="00E3462A"/>
    <w:rsid w:val="00E347B0"/>
    <w:rsid w:val="00E34C6C"/>
    <w:rsid w:val="00E368C4"/>
    <w:rsid w:val="00E36FC5"/>
    <w:rsid w:val="00E37F29"/>
    <w:rsid w:val="00E40C62"/>
    <w:rsid w:val="00E4198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47D"/>
    <w:rsid w:val="00E54AB4"/>
    <w:rsid w:val="00E54CDE"/>
    <w:rsid w:val="00E5514B"/>
    <w:rsid w:val="00E55EE2"/>
    <w:rsid w:val="00E575FB"/>
    <w:rsid w:val="00E57C43"/>
    <w:rsid w:val="00E602AE"/>
    <w:rsid w:val="00E6042D"/>
    <w:rsid w:val="00E60B08"/>
    <w:rsid w:val="00E61552"/>
    <w:rsid w:val="00E619D2"/>
    <w:rsid w:val="00E62864"/>
    <w:rsid w:val="00E63001"/>
    <w:rsid w:val="00E65285"/>
    <w:rsid w:val="00E657C4"/>
    <w:rsid w:val="00E65CA2"/>
    <w:rsid w:val="00E65E50"/>
    <w:rsid w:val="00E65ED3"/>
    <w:rsid w:val="00E660BE"/>
    <w:rsid w:val="00E66A14"/>
    <w:rsid w:val="00E66F72"/>
    <w:rsid w:val="00E67C6C"/>
    <w:rsid w:val="00E71139"/>
    <w:rsid w:val="00E7145E"/>
    <w:rsid w:val="00E7220C"/>
    <w:rsid w:val="00E74A0D"/>
    <w:rsid w:val="00E74BB3"/>
    <w:rsid w:val="00E74F84"/>
    <w:rsid w:val="00E75749"/>
    <w:rsid w:val="00E75DDA"/>
    <w:rsid w:val="00E75EC8"/>
    <w:rsid w:val="00E76544"/>
    <w:rsid w:val="00E76A6A"/>
    <w:rsid w:val="00E76E01"/>
    <w:rsid w:val="00E81A66"/>
    <w:rsid w:val="00E81CFC"/>
    <w:rsid w:val="00E84232"/>
    <w:rsid w:val="00E84D9B"/>
    <w:rsid w:val="00E85949"/>
    <w:rsid w:val="00E859F7"/>
    <w:rsid w:val="00E9099F"/>
    <w:rsid w:val="00E90C34"/>
    <w:rsid w:val="00E93030"/>
    <w:rsid w:val="00E9322C"/>
    <w:rsid w:val="00E9361F"/>
    <w:rsid w:val="00E93F4E"/>
    <w:rsid w:val="00E93FBE"/>
    <w:rsid w:val="00E943D5"/>
    <w:rsid w:val="00E9584E"/>
    <w:rsid w:val="00E95CD3"/>
    <w:rsid w:val="00E961C6"/>
    <w:rsid w:val="00E96308"/>
    <w:rsid w:val="00E96F34"/>
    <w:rsid w:val="00EA1EC8"/>
    <w:rsid w:val="00EA256D"/>
    <w:rsid w:val="00EA2720"/>
    <w:rsid w:val="00EA289F"/>
    <w:rsid w:val="00EA3F42"/>
    <w:rsid w:val="00EA415C"/>
    <w:rsid w:val="00EA442B"/>
    <w:rsid w:val="00EA488E"/>
    <w:rsid w:val="00EA48CF"/>
    <w:rsid w:val="00EA613C"/>
    <w:rsid w:val="00EA759A"/>
    <w:rsid w:val="00EA7CFA"/>
    <w:rsid w:val="00EB0594"/>
    <w:rsid w:val="00EB11CE"/>
    <w:rsid w:val="00EB1A23"/>
    <w:rsid w:val="00EB1CC6"/>
    <w:rsid w:val="00EB2343"/>
    <w:rsid w:val="00EB3F60"/>
    <w:rsid w:val="00EB4A2F"/>
    <w:rsid w:val="00EB4EDF"/>
    <w:rsid w:val="00EB546D"/>
    <w:rsid w:val="00EB7AAB"/>
    <w:rsid w:val="00EB7FB0"/>
    <w:rsid w:val="00EC0745"/>
    <w:rsid w:val="00EC086E"/>
    <w:rsid w:val="00EC0A82"/>
    <w:rsid w:val="00EC181A"/>
    <w:rsid w:val="00EC1F74"/>
    <w:rsid w:val="00EC240D"/>
    <w:rsid w:val="00EC2934"/>
    <w:rsid w:val="00EC37D4"/>
    <w:rsid w:val="00EC38CB"/>
    <w:rsid w:val="00EC3EF1"/>
    <w:rsid w:val="00EC545E"/>
    <w:rsid w:val="00EC62D4"/>
    <w:rsid w:val="00EC645A"/>
    <w:rsid w:val="00EC6ACC"/>
    <w:rsid w:val="00EC7264"/>
    <w:rsid w:val="00EC7897"/>
    <w:rsid w:val="00EC7ACD"/>
    <w:rsid w:val="00EC7B65"/>
    <w:rsid w:val="00ED2874"/>
    <w:rsid w:val="00ED3262"/>
    <w:rsid w:val="00ED3E03"/>
    <w:rsid w:val="00ED3E6B"/>
    <w:rsid w:val="00ED40F3"/>
    <w:rsid w:val="00ED5442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2E7F"/>
    <w:rsid w:val="00F1419D"/>
    <w:rsid w:val="00F1491C"/>
    <w:rsid w:val="00F14BBE"/>
    <w:rsid w:val="00F14F07"/>
    <w:rsid w:val="00F1582E"/>
    <w:rsid w:val="00F16956"/>
    <w:rsid w:val="00F17435"/>
    <w:rsid w:val="00F2065E"/>
    <w:rsid w:val="00F20FDA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5A12"/>
    <w:rsid w:val="00F36AA4"/>
    <w:rsid w:val="00F36F42"/>
    <w:rsid w:val="00F3709F"/>
    <w:rsid w:val="00F40790"/>
    <w:rsid w:val="00F4084A"/>
    <w:rsid w:val="00F4144E"/>
    <w:rsid w:val="00F426A0"/>
    <w:rsid w:val="00F43034"/>
    <w:rsid w:val="00F4458B"/>
    <w:rsid w:val="00F45AC2"/>
    <w:rsid w:val="00F45D78"/>
    <w:rsid w:val="00F47165"/>
    <w:rsid w:val="00F475A2"/>
    <w:rsid w:val="00F47697"/>
    <w:rsid w:val="00F47713"/>
    <w:rsid w:val="00F503CB"/>
    <w:rsid w:val="00F51150"/>
    <w:rsid w:val="00F53483"/>
    <w:rsid w:val="00F53830"/>
    <w:rsid w:val="00F53907"/>
    <w:rsid w:val="00F53A52"/>
    <w:rsid w:val="00F55546"/>
    <w:rsid w:val="00F5560E"/>
    <w:rsid w:val="00F55B0E"/>
    <w:rsid w:val="00F566F0"/>
    <w:rsid w:val="00F579AD"/>
    <w:rsid w:val="00F57FDD"/>
    <w:rsid w:val="00F61837"/>
    <w:rsid w:val="00F619D6"/>
    <w:rsid w:val="00F61C9D"/>
    <w:rsid w:val="00F6235A"/>
    <w:rsid w:val="00F63B38"/>
    <w:rsid w:val="00F640B6"/>
    <w:rsid w:val="00F64294"/>
    <w:rsid w:val="00F64504"/>
    <w:rsid w:val="00F649F9"/>
    <w:rsid w:val="00F64F2D"/>
    <w:rsid w:val="00F6559C"/>
    <w:rsid w:val="00F656B6"/>
    <w:rsid w:val="00F665F2"/>
    <w:rsid w:val="00F66BF4"/>
    <w:rsid w:val="00F6761C"/>
    <w:rsid w:val="00F67DFF"/>
    <w:rsid w:val="00F70046"/>
    <w:rsid w:val="00F70696"/>
    <w:rsid w:val="00F70E90"/>
    <w:rsid w:val="00F715AD"/>
    <w:rsid w:val="00F72118"/>
    <w:rsid w:val="00F72946"/>
    <w:rsid w:val="00F72EBF"/>
    <w:rsid w:val="00F732E6"/>
    <w:rsid w:val="00F7331B"/>
    <w:rsid w:val="00F7384F"/>
    <w:rsid w:val="00F7463F"/>
    <w:rsid w:val="00F75718"/>
    <w:rsid w:val="00F75C74"/>
    <w:rsid w:val="00F7698C"/>
    <w:rsid w:val="00F770CA"/>
    <w:rsid w:val="00F8072B"/>
    <w:rsid w:val="00F81639"/>
    <w:rsid w:val="00F8171A"/>
    <w:rsid w:val="00F82052"/>
    <w:rsid w:val="00F8219A"/>
    <w:rsid w:val="00F8338D"/>
    <w:rsid w:val="00F833CA"/>
    <w:rsid w:val="00F8481C"/>
    <w:rsid w:val="00F848BF"/>
    <w:rsid w:val="00F850E7"/>
    <w:rsid w:val="00F85141"/>
    <w:rsid w:val="00F8540C"/>
    <w:rsid w:val="00F85693"/>
    <w:rsid w:val="00F8656E"/>
    <w:rsid w:val="00F87167"/>
    <w:rsid w:val="00F87185"/>
    <w:rsid w:val="00F8766D"/>
    <w:rsid w:val="00F87E8B"/>
    <w:rsid w:val="00F904B4"/>
    <w:rsid w:val="00F90807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5DFA"/>
    <w:rsid w:val="00FA78A7"/>
    <w:rsid w:val="00FA79C3"/>
    <w:rsid w:val="00FA7D91"/>
    <w:rsid w:val="00FB03DC"/>
    <w:rsid w:val="00FB0F3A"/>
    <w:rsid w:val="00FB22FB"/>
    <w:rsid w:val="00FB352B"/>
    <w:rsid w:val="00FB35F8"/>
    <w:rsid w:val="00FB36AC"/>
    <w:rsid w:val="00FB4AC2"/>
    <w:rsid w:val="00FB67F8"/>
    <w:rsid w:val="00FB716C"/>
    <w:rsid w:val="00FC218D"/>
    <w:rsid w:val="00FC2C9E"/>
    <w:rsid w:val="00FC41F8"/>
    <w:rsid w:val="00FC4493"/>
    <w:rsid w:val="00FC587E"/>
    <w:rsid w:val="00FC6223"/>
    <w:rsid w:val="00FC7ACB"/>
    <w:rsid w:val="00FC7D6C"/>
    <w:rsid w:val="00FC7F4E"/>
    <w:rsid w:val="00FD1695"/>
    <w:rsid w:val="00FD2781"/>
    <w:rsid w:val="00FD387A"/>
    <w:rsid w:val="00FD4AD1"/>
    <w:rsid w:val="00FD5F18"/>
    <w:rsid w:val="00FD626C"/>
    <w:rsid w:val="00FD65AB"/>
    <w:rsid w:val="00FD727D"/>
    <w:rsid w:val="00FD7F9E"/>
    <w:rsid w:val="00FE0157"/>
    <w:rsid w:val="00FE01FD"/>
    <w:rsid w:val="00FE0B06"/>
    <w:rsid w:val="00FE0B78"/>
    <w:rsid w:val="00FE188A"/>
    <w:rsid w:val="00FE3155"/>
    <w:rsid w:val="00FE32BB"/>
    <w:rsid w:val="00FE3D85"/>
    <w:rsid w:val="00FE3F2B"/>
    <w:rsid w:val="00FE4D45"/>
    <w:rsid w:val="00FE4F4A"/>
    <w:rsid w:val="00FE6D72"/>
    <w:rsid w:val="00FE6FF8"/>
    <w:rsid w:val="00FE79A0"/>
    <w:rsid w:val="00FF04CC"/>
    <w:rsid w:val="00FF1CD3"/>
    <w:rsid w:val="00FF23B2"/>
    <w:rsid w:val="00FF306C"/>
    <w:rsid w:val="00FF3932"/>
    <w:rsid w:val="00FF3A8C"/>
    <w:rsid w:val="00FF3BC3"/>
    <w:rsid w:val="00FF3E2F"/>
    <w:rsid w:val="00FF4C6A"/>
    <w:rsid w:val="00FF52EF"/>
    <w:rsid w:val="00FF61F8"/>
    <w:rsid w:val="00FF6ACD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Body Text"/>
    <w:basedOn w:val="a"/>
    <w:link w:val="aff5"/>
    <w:uiPriority w:val="99"/>
    <w:semiHidden/>
    <w:unhideWhenUsed/>
    <w:rsid w:val="00A3179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A317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Body Text"/>
    <w:basedOn w:val="a"/>
    <w:link w:val="aff5"/>
    <w:uiPriority w:val="99"/>
    <w:semiHidden/>
    <w:unhideWhenUsed/>
    <w:rsid w:val="00A3179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A317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0BE2-BD3C-4F28-B568-F472BF35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30</Pages>
  <Words>11108</Words>
  <Characters>63322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74282</CharactersWithSpaces>
  <SharedDoc>false</SharedDoc>
  <HLinks>
    <vt:vector size="36" baseType="variant"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consultantplus://offline/ref=180ADFE9C13BD29950B5E0356EE03D265CC4108AC7AE43388BE613C0E50B59DA78C09EFDC323F4278F806D0628wFc5O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consultantplus://offline/ref=28ED5C0B61CA686EE383969A9F77763122B7F3CE046C7D6F21D325B04E7218ABE808D9F9937C290E866AD62ED4817C294017B3E18E44F938780E85y249J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consultantplus://offline/ref=F8D5400B41B6E62A146BA90C3A9B2F25D163774AD45808299C5117FAA5E264492FDF09D8F1E083C5484771999C720DJ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consultantplus://offline/ref=F8D5400B41B6E62A146BA90C3A9B2F25D1637549D65D08299C5117FAA5E264492FDF09D8F1E083C5484771999C720DJ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consultantplus://offline/ref=82F8FCD1899EE8B238397C83AC5AEBC662A4DC7AB54B32F701403EE119AE24BF9BD54ECAB21014CE4EB0ABCFEF3341003CE4A959D80D15067A160531g5z6N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consultantplus://offline/ref=8CC827BDB4A56405F83D8DD0E5907E70740FBAE32F2BBC441F6648C0D2744681757EBCBFED37A88C5AA25FE4F24DB1E6323CD524105C13A9002FED22I8z4N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13</cp:revision>
  <cp:lastPrinted>2021-06-21T06:23:00Z</cp:lastPrinted>
  <dcterms:created xsi:type="dcterms:W3CDTF">2022-06-28T12:40:00Z</dcterms:created>
  <dcterms:modified xsi:type="dcterms:W3CDTF">2022-09-02T10:34:00Z</dcterms:modified>
</cp:coreProperties>
</file>