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DCA8" w14:textId="1B0E1F8D" w:rsidR="00D17054" w:rsidRPr="00ED46AA" w:rsidRDefault="00E21852" w:rsidP="00787FA2">
      <w:pPr>
        <w:jc w:val="center"/>
        <w:rPr>
          <w:rFonts w:eastAsiaTheme="minorHAnsi"/>
          <w:b/>
        </w:rPr>
      </w:pPr>
      <w:bookmarkStart w:id="0" w:name="_Hlk157428031"/>
      <w:r>
        <w:rPr>
          <w:rFonts w:eastAsiaTheme="minorHAnsi"/>
          <w:b/>
        </w:rPr>
        <w:t>И</w:t>
      </w:r>
      <w:r w:rsidR="00D17054" w:rsidRPr="00ED46AA">
        <w:rPr>
          <w:rFonts w:eastAsiaTheme="minorHAnsi"/>
          <w:b/>
        </w:rPr>
        <w:t>нформаци</w:t>
      </w:r>
      <w:r>
        <w:rPr>
          <w:rFonts w:eastAsiaTheme="minorHAnsi"/>
          <w:b/>
        </w:rPr>
        <w:t>я</w:t>
      </w:r>
      <w:r w:rsidR="00D17054" w:rsidRPr="00ED46AA">
        <w:rPr>
          <w:rFonts w:eastAsiaTheme="minorHAnsi"/>
          <w:b/>
        </w:rPr>
        <w:t xml:space="preserve"> о состоянии коррупции и реализации антикоррупционной политики в 20</w:t>
      </w:r>
      <w:r>
        <w:rPr>
          <w:rFonts w:eastAsiaTheme="minorHAnsi"/>
          <w:b/>
        </w:rPr>
        <w:t>23</w:t>
      </w:r>
      <w:r w:rsidR="00D17054" w:rsidRPr="00ED46AA">
        <w:rPr>
          <w:rFonts w:eastAsiaTheme="minorHAnsi"/>
          <w:b/>
        </w:rPr>
        <w:t xml:space="preserve"> году</w:t>
      </w:r>
    </w:p>
    <w:bookmarkEnd w:id="0"/>
    <w:p w14:paraId="59DD0D3E" w14:textId="77777777" w:rsidR="00D17054" w:rsidRPr="006267CD" w:rsidRDefault="00D17054" w:rsidP="00787FA2">
      <w:pPr>
        <w:jc w:val="center"/>
        <w:rPr>
          <w:rFonts w:eastAsiaTheme="minorHAnsi"/>
          <w:b/>
          <w:sz w:val="16"/>
          <w:szCs w:val="16"/>
        </w:rPr>
      </w:pPr>
    </w:p>
    <w:p w14:paraId="1051F92A" w14:textId="40081AC5" w:rsidR="00D17054" w:rsidRPr="00F65AA2" w:rsidRDefault="00D17054" w:rsidP="00740D1D">
      <w:pPr>
        <w:ind w:firstLine="567"/>
        <w:rPr>
          <w:rFonts w:eastAsiaTheme="minorHAnsi"/>
          <w:b/>
          <w:i/>
          <w:iCs/>
        </w:rPr>
      </w:pPr>
      <w:r w:rsidRPr="00F65AA2">
        <w:rPr>
          <w:rFonts w:eastAsiaTheme="minorHAnsi"/>
          <w:b/>
          <w:i/>
          <w:iCs/>
        </w:rPr>
        <w:t xml:space="preserve">1) Состояние коррупции в </w:t>
      </w:r>
      <w:r w:rsidR="00212174" w:rsidRPr="00F65AA2">
        <w:rPr>
          <w:rFonts w:eastAsiaTheme="minorHAnsi"/>
          <w:b/>
          <w:i/>
          <w:iCs/>
        </w:rPr>
        <w:t xml:space="preserve">Министерстве </w:t>
      </w:r>
      <w:bookmarkStart w:id="1" w:name="_Hlk157174898"/>
      <w:r w:rsidR="00212174" w:rsidRPr="00F65AA2">
        <w:rPr>
          <w:rFonts w:eastAsiaTheme="minorHAnsi"/>
          <w:b/>
          <w:i/>
          <w:iCs/>
        </w:rPr>
        <w:t>сельского хозяйства и продовольствия Республики Татарстан</w:t>
      </w:r>
    </w:p>
    <w:bookmarkEnd w:id="1"/>
    <w:p w14:paraId="35A1BE69" w14:textId="6CF210C7" w:rsidR="004B2146" w:rsidRPr="00DA4CCB" w:rsidRDefault="00D17054" w:rsidP="00740D1D">
      <w:pPr>
        <w:ind w:firstLine="567"/>
        <w:rPr>
          <w:rFonts w:eastAsiaTheme="minorHAnsi"/>
          <w:strike/>
        </w:rPr>
      </w:pPr>
      <w:r w:rsidRPr="000505D5">
        <w:rPr>
          <w:rFonts w:eastAsiaTheme="minorHAnsi"/>
        </w:rPr>
        <w:t xml:space="preserve">А) </w:t>
      </w:r>
      <w:r w:rsidR="004B2146" w:rsidRPr="004B2146">
        <w:rPr>
          <w:rFonts w:eastAsiaTheme="minorHAnsi"/>
        </w:rPr>
        <w:t xml:space="preserve">Для эффективного противодействия коррупции </w:t>
      </w:r>
      <w:r w:rsidR="004B2146">
        <w:rPr>
          <w:rFonts w:eastAsiaTheme="minorHAnsi"/>
        </w:rPr>
        <w:t>Министерств</w:t>
      </w:r>
      <w:r w:rsidR="00DA4CCB">
        <w:rPr>
          <w:rFonts w:eastAsiaTheme="minorHAnsi"/>
        </w:rPr>
        <w:t>о</w:t>
      </w:r>
      <w:r w:rsidR="004B2146">
        <w:rPr>
          <w:rFonts w:eastAsiaTheme="minorHAnsi"/>
        </w:rPr>
        <w:t xml:space="preserve"> </w:t>
      </w:r>
      <w:bookmarkStart w:id="2" w:name="_Hlk157177850"/>
      <w:r w:rsidR="004B2146" w:rsidRPr="004B2146">
        <w:rPr>
          <w:rFonts w:eastAsiaTheme="minorHAnsi"/>
        </w:rPr>
        <w:t>сельского хозяйства и продовольствия Республики Татарстан</w:t>
      </w:r>
      <w:bookmarkEnd w:id="2"/>
      <w:r w:rsidR="004B2146" w:rsidRPr="004B2146">
        <w:rPr>
          <w:rFonts w:eastAsiaTheme="minorHAnsi"/>
        </w:rPr>
        <w:t xml:space="preserve"> (далее – Министерство)</w:t>
      </w:r>
      <w:r w:rsidR="004B2146">
        <w:rPr>
          <w:rFonts w:eastAsiaTheme="minorHAnsi"/>
        </w:rPr>
        <w:t xml:space="preserve"> </w:t>
      </w:r>
      <w:r w:rsidR="004B2146" w:rsidRPr="004B2146">
        <w:rPr>
          <w:rFonts w:eastAsiaTheme="minorHAnsi"/>
        </w:rPr>
        <w:t>осуществляет контрольные мероприятия в виде проверок правомерного, целевого и эффективного использования бюджетных средств</w:t>
      </w:r>
      <w:r w:rsidR="00931D4F">
        <w:rPr>
          <w:rFonts w:eastAsiaTheme="minorHAnsi"/>
        </w:rPr>
        <w:t>.</w:t>
      </w:r>
      <w:r w:rsidR="00DA4CCB">
        <w:rPr>
          <w:rFonts w:eastAsiaTheme="minorHAnsi"/>
        </w:rPr>
        <w:t xml:space="preserve"> </w:t>
      </w:r>
    </w:p>
    <w:p w14:paraId="4A190185" w14:textId="25D682D0" w:rsidR="00E33E34" w:rsidRPr="000505D5" w:rsidRDefault="00DA4CCB" w:rsidP="00740D1D">
      <w:pPr>
        <w:ind w:firstLine="567"/>
        <w:rPr>
          <w:rFonts w:eastAsiaTheme="minorHAnsi"/>
        </w:rPr>
      </w:pPr>
      <w:r w:rsidRPr="001041B2">
        <w:rPr>
          <w:rFonts w:eastAsiaTheme="minorHAnsi"/>
        </w:rPr>
        <w:t xml:space="preserve">Так, в 2023 году </w:t>
      </w:r>
      <w:r w:rsidR="00E21852" w:rsidRPr="001041B2">
        <w:rPr>
          <w:rFonts w:eastAsiaTheme="minorHAnsi"/>
        </w:rPr>
        <w:t>Министерством обеспечено проведение следующих мероприятий</w:t>
      </w:r>
      <w:bookmarkStart w:id="3" w:name="_Hlk157088275"/>
      <w:r>
        <w:rPr>
          <w:rFonts w:eastAsiaTheme="minorHAnsi"/>
        </w:rPr>
        <w:t xml:space="preserve">: </w:t>
      </w:r>
    </w:p>
    <w:p w14:paraId="26231952" w14:textId="38DC08BF" w:rsidR="00E33E34" w:rsidRPr="000505D5" w:rsidRDefault="00E21852" w:rsidP="00740D1D">
      <w:pPr>
        <w:ind w:firstLine="567"/>
        <w:rPr>
          <w:rFonts w:eastAsiaTheme="minorHAnsi"/>
        </w:rPr>
      </w:pPr>
      <w:r w:rsidRPr="00E21852">
        <w:rPr>
          <w:rFonts w:eastAsiaTheme="minorHAnsi"/>
        </w:rPr>
        <w:t xml:space="preserve"> </w:t>
      </w:r>
      <w:r w:rsidR="00DA4CCB">
        <w:rPr>
          <w:rFonts w:eastAsiaTheme="minorHAnsi"/>
        </w:rPr>
        <w:t>в</w:t>
      </w:r>
      <w:r w:rsidRPr="00E21852">
        <w:rPr>
          <w:rFonts w:eastAsiaTheme="minorHAnsi"/>
        </w:rPr>
        <w:t xml:space="preserve"> Камско-</w:t>
      </w:r>
      <w:proofErr w:type="spellStart"/>
      <w:r w:rsidRPr="00E21852">
        <w:rPr>
          <w:rFonts w:eastAsiaTheme="minorHAnsi"/>
        </w:rPr>
        <w:t>Устинском</w:t>
      </w:r>
      <w:proofErr w:type="spellEnd"/>
      <w:r w:rsidRPr="00E21852">
        <w:rPr>
          <w:rFonts w:eastAsiaTheme="minorHAnsi"/>
        </w:rPr>
        <w:t>, Елабужском, Тукаевском, Буинском, Арском, Нижнекамском Высокогорском, Кайбицком, Тюлячинском, Сармановском, Рыбно–Слободском, Кукморском, Пестречинском  муниципальных районах Республики Татарстан проверены 54 КФХ и</w:t>
      </w:r>
      <w:r w:rsidR="00E33E34" w:rsidRPr="000505D5">
        <w:rPr>
          <w:rFonts w:eastAsiaTheme="minorHAnsi"/>
        </w:rPr>
        <w:t xml:space="preserve"> </w:t>
      </w:r>
      <w:r w:rsidRPr="00E21852">
        <w:rPr>
          <w:rFonts w:eastAsiaTheme="minorHAnsi"/>
        </w:rPr>
        <w:t>2 сельскохозяйственных кооператива на предмет выполнения условий договоров о предоставлении грантов, 6 ЛПХ</w:t>
      </w:r>
      <w:r w:rsidR="00E33E34" w:rsidRPr="000505D5">
        <w:rPr>
          <w:rFonts w:eastAsiaTheme="minorHAnsi"/>
        </w:rPr>
        <w:t xml:space="preserve"> –</w:t>
      </w:r>
      <w:r w:rsidRPr="00E21852">
        <w:rPr>
          <w:rFonts w:eastAsiaTheme="minorHAnsi"/>
        </w:rPr>
        <w:t xml:space="preserve"> на возмещение части затрат по строительству мини-ферм молочного направления, 3 СНТ </w:t>
      </w:r>
      <w:r w:rsidR="00E33E34" w:rsidRPr="000505D5">
        <w:rPr>
          <w:rFonts w:eastAsiaTheme="minorHAnsi"/>
        </w:rPr>
        <w:t xml:space="preserve">– </w:t>
      </w:r>
      <w:r w:rsidRPr="00E21852">
        <w:rPr>
          <w:rFonts w:eastAsiaTheme="minorHAnsi"/>
        </w:rPr>
        <w:t>на предмет возмещения части затрат на ремонт объектов внутренней инфраструктуры</w:t>
      </w:r>
      <w:r w:rsidR="00DA4CCB">
        <w:rPr>
          <w:rFonts w:eastAsiaTheme="minorHAnsi"/>
        </w:rPr>
        <w:t>;</w:t>
      </w:r>
      <w:r w:rsidRPr="00E21852">
        <w:rPr>
          <w:rFonts w:eastAsiaTheme="minorHAnsi"/>
        </w:rPr>
        <w:t xml:space="preserve"> </w:t>
      </w:r>
    </w:p>
    <w:p w14:paraId="66EB746C" w14:textId="367DCFB3" w:rsidR="00DA4CCB" w:rsidRDefault="00E21852" w:rsidP="00740D1D">
      <w:pPr>
        <w:ind w:firstLine="567"/>
        <w:rPr>
          <w:rFonts w:eastAsiaTheme="minorHAnsi"/>
        </w:rPr>
      </w:pPr>
      <w:r w:rsidRPr="00E21852">
        <w:rPr>
          <w:rFonts w:eastAsiaTheme="minorHAnsi"/>
        </w:rPr>
        <w:t xml:space="preserve"> </w:t>
      </w:r>
      <w:r w:rsidR="00DA4CCB">
        <w:rPr>
          <w:rFonts w:eastAsiaTheme="minorHAnsi"/>
        </w:rPr>
        <w:t>п</w:t>
      </w:r>
      <w:r w:rsidRPr="00E21852">
        <w:rPr>
          <w:rFonts w:eastAsiaTheme="minorHAnsi"/>
        </w:rPr>
        <w:t>роведена проверка заявок участников конкурсов 2023 года по предоставлению грантов «</w:t>
      </w:r>
      <w:proofErr w:type="spellStart"/>
      <w:r w:rsidRPr="00E21852">
        <w:rPr>
          <w:rFonts w:eastAsiaTheme="minorHAnsi"/>
        </w:rPr>
        <w:t>Агростартап</w:t>
      </w:r>
      <w:proofErr w:type="spellEnd"/>
      <w:r w:rsidRPr="00E21852">
        <w:rPr>
          <w:rFonts w:eastAsiaTheme="minorHAnsi"/>
        </w:rPr>
        <w:t>» (22 участника) на предмет повторного использования земельных участков сельскохозяйственного назначения, производственных или складских помещений для сельскохозяйственной деятельности, сельскохозяйственной самоходной техники получателей грантов ранних лет</w:t>
      </w:r>
      <w:r w:rsidR="00DA4CCB">
        <w:rPr>
          <w:rFonts w:eastAsiaTheme="minorHAnsi"/>
        </w:rPr>
        <w:t xml:space="preserve">; </w:t>
      </w:r>
    </w:p>
    <w:p w14:paraId="04824FDD" w14:textId="77777777" w:rsidR="00AA7CE7" w:rsidRDefault="00E21852" w:rsidP="00740D1D">
      <w:pPr>
        <w:ind w:firstLine="567"/>
        <w:rPr>
          <w:rFonts w:eastAsiaTheme="minorHAnsi"/>
        </w:rPr>
      </w:pPr>
      <w:r w:rsidRPr="00E21852">
        <w:rPr>
          <w:rFonts w:eastAsiaTheme="minorHAnsi"/>
        </w:rPr>
        <w:t xml:space="preserve"> </w:t>
      </w:r>
      <w:r w:rsidR="00DA4CCB" w:rsidRPr="00E21852">
        <w:rPr>
          <w:rFonts w:eastAsiaTheme="minorHAnsi"/>
        </w:rPr>
        <w:t>прове</w:t>
      </w:r>
      <w:r w:rsidR="00F84ED5">
        <w:rPr>
          <w:rFonts w:eastAsiaTheme="minorHAnsi"/>
        </w:rPr>
        <w:t>дена проверка</w:t>
      </w:r>
      <w:r w:rsidR="00DA4CCB" w:rsidRPr="00E21852">
        <w:rPr>
          <w:rFonts w:eastAsiaTheme="minorHAnsi"/>
        </w:rPr>
        <w:t xml:space="preserve"> 152 (71 по найму) учетных дел</w:t>
      </w:r>
      <w:r w:rsidR="00F84ED5">
        <w:rPr>
          <w:rFonts w:eastAsiaTheme="minorHAnsi"/>
        </w:rPr>
        <w:t>а</w:t>
      </w:r>
      <w:r w:rsidR="00DA4CCB" w:rsidRPr="00E21852">
        <w:rPr>
          <w:rFonts w:eastAsiaTheme="minorHAnsi"/>
        </w:rPr>
        <w:t xml:space="preserve"> в рамках предварительного контроля предоставления и распределения субсидий по государственной программе «Комплексное развитие сельских территорий». Исполкомами муниципальных районов исключен</w:t>
      </w:r>
      <w:r w:rsidR="00DA4CCB">
        <w:rPr>
          <w:rFonts w:eastAsiaTheme="minorHAnsi"/>
        </w:rPr>
        <w:t>ы</w:t>
      </w:r>
      <w:r w:rsidR="00DA4CCB" w:rsidRPr="00E21852">
        <w:rPr>
          <w:rFonts w:eastAsiaTheme="minorHAnsi"/>
        </w:rPr>
        <w:t xml:space="preserve"> 44 учетных дел, предотвращено неправомерное получение бюджетных средств на сумму 89,2 млн. руб.</w:t>
      </w:r>
      <w:r w:rsidR="00F84ED5">
        <w:rPr>
          <w:rFonts w:eastAsiaTheme="minorHAnsi"/>
        </w:rPr>
        <w:t>;</w:t>
      </w:r>
    </w:p>
    <w:p w14:paraId="5841937D" w14:textId="50C3D9AB" w:rsidR="004C4521" w:rsidRDefault="00F84ED5" w:rsidP="00740D1D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проведена </w:t>
      </w:r>
      <w:r w:rsidRPr="00F84ED5">
        <w:rPr>
          <w:rFonts w:eastAsiaTheme="minorHAnsi"/>
        </w:rPr>
        <w:t xml:space="preserve">проверка оснований для принятия граждан на учет в качестве нуждающихся в жилых помещениях </w:t>
      </w:r>
      <w:r w:rsidRPr="00E21852">
        <w:rPr>
          <w:rFonts w:eastAsiaTheme="minorHAnsi"/>
        </w:rPr>
        <w:t>по государственной программе Российской Федерации «Комплексное развитие сельских территорий»</w:t>
      </w:r>
      <w:r>
        <w:rPr>
          <w:rFonts w:eastAsiaTheme="minorHAnsi"/>
        </w:rPr>
        <w:t xml:space="preserve">, в этих целях   </w:t>
      </w:r>
      <w:r w:rsidRPr="00E21852">
        <w:rPr>
          <w:rFonts w:eastAsiaTheme="minorHAnsi"/>
        </w:rPr>
        <w:t>проверены 152 учетных дел</w:t>
      </w:r>
      <w:r>
        <w:rPr>
          <w:rFonts w:eastAsiaTheme="minorHAnsi"/>
        </w:rPr>
        <w:t>а</w:t>
      </w:r>
      <w:r w:rsidRPr="00E21852">
        <w:rPr>
          <w:rFonts w:eastAsiaTheme="minorHAnsi"/>
        </w:rPr>
        <w:t xml:space="preserve"> заявителей Дрожжановского, Алькеевского, Актанышского муниципальных районов</w:t>
      </w:r>
      <w:r w:rsidR="004C4521">
        <w:rPr>
          <w:rFonts w:eastAsiaTheme="minorHAnsi"/>
        </w:rPr>
        <w:t>;</w:t>
      </w:r>
    </w:p>
    <w:p w14:paraId="738F8FA2" w14:textId="09A23E8D" w:rsidR="000505D5" w:rsidRPr="000505D5" w:rsidRDefault="00E21852" w:rsidP="00740D1D">
      <w:pPr>
        <w:ind w:firstLine="567"/>
        <w:rPr>
          <w:rFonts w:eastAsiaTheme="minorHAnsi"/>
        </w:rPr>
      </w:pPr>
      <w:r w:rsidRPr="00E21852">
        <w:rPr>
          <w:rFonts w:eastAsiaTheme="minorHAnsi"/>
        </w:rPr>
        <w:t>рассмотрено 448, из них согласовано 292 комплекта документов об исполнении обязательств по ФЦП «Социальное развитие села до 2013 года» и «Устойчивое развитие сельских территорий на 2014-2017 годы и на период до 2020 года» по отработке 5 лет в АПК или социальной сфере</w:t>
      </w:r>
      <w:r w:rsidR="004C4521">
        <w:rPr>
          <w:rFonts w:eastAsiaTheme="minorHAnsi"/>
        </w:rPr>
        <w:t>;</w:t>
      </w:r>
      <w:r w:rsidRPr="00E21852">
        <w:rPr>
          <w:rFonts w:eastAsiaTheme="minorHAnsi"/>
        </w:rPr>
        <w:t xml:space="preserve"> </w:t>
      </w:r>
    </w:p>
    <w:p w14:paraId="3C536507" w14:textId="0EA6B312" w:rsidR="00350BE1" w:rsidRDefault="00E21852" w:rsidP="00740D1D">
      <w:pPr>
        <w:ind w:firstLine="567"/>
        <w:rPr>
          <w:rFonts w:eastAsiaTheme="minorHAnsi"/>
        </w:rPr>
      </w:pPr>
      <w:r w:rsidRPr="00E21852">
        <w:rPr>
          <w:rFonts w:eastAsiaTheme="minorHAnsi"/>
        </w:rPr>
        <w:t>направлен</w:t>
      </w:r>
      <w:r w:rsidR="004C4521">
        <w:rPr>
          <w:rFonts w:eastAsiaTheme="minorHAnsi"/>
        </w:rPr>
        <w:t>ы</w:t>
      </w:r>
      <w:r w:rsidRPr="00E21852">
        <w:rPr>
          <w:rFonts w:eastAsiaTheme="minorHAnsi"/>
        </w:rPr>
        <w:t xml:space="preserve"> 37 претензионных писем на общую сумму 131,5 млн. руб., удовлетворены 26 исков на сумму 129,7 млн. руб. В судах на рассмотрении находится 10 исков на сумму 62,0 млн. руб.</w:t>
      </w:r>
      <w:bookmarkEnd w:id="3"/>
      <w:r w:rsidR="004C4521">
        <w:rPr>
          <w:rFonts w:eastAsiaTheme="minorHAnsi"/>
        </w:rPr>
        <w:t>;</w:t>
      </w:r>
    </w:p>
    <w:p w14:paraId="5135E28F" w14:textId="5529B3B3" w:rsidR="004C4521" w:rsidRDefault="004C4521" w:rsidP="00740D1D">
      <w:pPr>
        <w:ind w:firstLine="567"/>
        <w:rPr>
          <w:rFonts w:eastAsiaTheme="minorHAnsi"/>
        </w:rPr>
      </w:pPr>
      <w:r>
        <w:t>с</w:t>
      </w:r>
      <w:r w:rsidRPr="00350BE1">
        <w:t xml:space="preserve">отрудники Министерства были привлечены в качестве специалистов и экспертов к работе Республиканской экспертной группы по вопросам противодействия </w:t>
      </w:r>
      <w:r w:rsidRPr="001041B2">
        <w:t xml:space="preserve">коррупции </w:t>
      </w:r>
      <w:r w:rsidRPr="001041B2">
        <w:rPr>
          <w:rFonts w:eastAsiaTheme="minorHAnsi"/>
        </w:rPr>
        <w:t>в Альметьевском муниципальном районе.</w:t>
      </w:r>
    </w:p>
    <w:p w14:paraId="574A67D6" w14:textId="250D6F35" w:rsidR="00AA7CE7" w:rsidRDefault="000505D5" w:rsidP="00740D1D">
      <w:pPr>
        <w:ind w:firstLine="567"/>
        <w:rPr>
          <w:rFonts w:eastAsiaTheme="minorHAnsi"/>
        </w:rPr>
      </w:pPr>
      <w:r w:rsidRPr="00350BE1">
        <w:rPr>
          <w:rFonts w:eastAsiaTheme="minorHAnsi"/>
        </w:rPr>
        <w:lastRenderedPageBreak/>
        <w:t xml:space="preserve">Б), В) </w:t>
      </w:r>
      <w:r w:rsidR="00427865" w:rsidRPr="00350BE1">
        <w:rPr>
          <w:rFonts w:eastAsiaTheme="minorHAnsi"/>
        </w:rPr>
        <w:t xml:space="preserve">Общая штатная численность государственных гражданских служащих Республики Татарстан в Министерстве (далее – </w:t>
      </w:r>
      <w:r w:rsidR="00350BE1">
        <w:rPr>
          <w:rFonts w:eastAsiaTheme="minorHAnsi"/>
        </w:rPr>
        <w:t xml:space="preserve">государственных </w:t>
      </w:r>
      <w:r w:rsidR="00427865" w:rsidRPr="00350BE1">
        <w:rPr>
          <w:rFonts w:eastAsiaTheme="minorHAnsi"/>
        </w:rPr>
        <w:t>служащих) –  151</w:t>
      </w:r>
      <w:r w:rsidR="00350BE1">
        <w:rPr>
          <w:rFonts w:eastAsiaTheme="minorHAnsi"/>
        </w:rPr>
        <w:t>;</w:t>
      </w:r>
      <w:r w:rsidR="00427865" w:rsidRPr="00350BE1">
        <w:rPr>
          <w:rFonts w:eastAsiaTheme="minorHAnsi"/>
        </w:rPr>
        <w:t xml:space="preserve"> </w:t>
      </w:r>
      <w:r w:rsidR="00AA7CE7">
        <w:rPr>
          <w:rFonts w:eastAsiaTheme="minorHAnsi"/>
        </w:rPr>
        <w:t xml:space="preserve">количество </w:t>
      </w:r>
      <w:r w:rsidR="00AA7CE7" w:rsidRPr="00AA7CE7">
        <w:rPr>
          <w:rFonts w:eastAsiaTheme="minorHAnsi"/>
        </w:rPr>
        <w:t xml:space="preserve">должностей государственной гражданской, замещение которых связано с коррупционными рисками, при замещении которых государственные служащие обязаны представлять сведения о своих доходах, расходах, об имуществе и обязательствах имущественного характера, а также </w:t>
      </w:r>
      <w:r w:rsidR="00AA7CE7">
        <w:rPr>
          <w:rFonts w:eastAsiaTheme="minorHAnsi"/>
        </w:rPr>
        <w:t xml:space="preserve">такие </w:t>
      </w:r>
      <w:r w:rsidR="00AA7CE7" w:rsidRPr="00AA7CE7">
        <w:rPr>
          <w:rFonts w:eastAsiaTheme="minorHAnsi"/>
        </w:rPr>
        <w:t xml:space="preserve">сведения </w:t>
      </w:r>
      <w:r w:rsidR="00AA7CE7">
        <w:rPr>
          <w:rFonts w:eastAsiaTheme="minorHAnsi"/>
        </w:rPr>
        <w:t>на</w:t>
      </w:r>
      <w:r w:rsidR="00AA7CE7" w:rsidRPr="00AA7CE7">
        <w:rPr>
          <w:rFonts w:eastAsiaTheme="minorHAnsi"/>
        </w:rPr>
        <w:t xml:space="preserve"> своих супруги (супруга) и несовершеннолетних детей</w:t>
      </w:r>
      <w:r w:rsidR="00AA7CE7">
        <w:rPr>
          <w:rFonts w:eastAsiaTheme="minorHAnsi"/>
        </w:rPr>
        <w:t xml:space="preserve"> </w:t>
      </w:r>
      <w:r w:rsidR="005F528D">
        <w:rPr>
          <w:rFonts w:eastAsiaTheme="minorHAnsi"/>
        </w:rPr>
        <w:t>(далее – сведения)</w:t>
      </w:r>
      <w:r w:rsidR="005F528D">
        <w:rPr>
          <w:rFonts w:eastAsiaTheme="minorHAnsi"/>
        </w:rPr>
        <w:t xml:space="preserve">  </w:t>
      </w:r>
      <w:r w:rsidR="00AA7CE7">
        <w:rPr>
          <w:rFonts w:eastAsiaTheme="minorHAnsi"/>
        </w:rPr>
        <w:t>– 89.</w:t>
      </w:r>
    </w:p>
    <w:p w14:paraId="054F33D5" w14:textId="7541D29B" w:rsidR="00AA7CE7" w:rsidRDefault="0061468A" w:rsidP="00740D1D">
      <w:pPr>
        <w:ind w:firstLine="567"/>
        <w:rPr>
          <w:rFonts w:eastAsiaTheme="minorHAnsi"/>
        </w:rPr>
      </w:pPr>
      <w:r w:rsidRPr="000505D5">
        <w:rPr>
          <w:rFonts w:eastAsiaTheme="minorHAnsi"/>
        </w:rPr>
        <w:t xml:space="preserve">За нарушение законодательства о государственной гражданской службе и о противодействии коррупции, за представление </w:t>
      </w:r>
      <w:proofErr w:type="gramStart"/>
      <w:r w:rsidRPr="000505D5">
        <w:rPr>
          <w:rFonts w:eastAsiaTheme="minorHAnsi"/>
        </w:rPr>
        <w:t>о</w:t>
      </w:r>
      <w:r w:rsidR="00740D1D">
        <w:rPr>
          <w:rFonts w:eastAsiaTheme="minorHAnsi"/>
        </w:rPr>
        <w:t xml:space="preserve"> </w:t>
      </w:r>
      <w:r w:rsidRPr="000505D5">
        <w:rPr>
          <w:rFonts w:eastAsiaTheme="minorHAnsi"/>
        </w:rPr>
        <w:t>недостоверных и</w:t>
      </w:r>
      <w:r w:rsidR="00740D1D">
        <w:rPr>
          <w:rFonts w:eastAsiaTheme="minorHAnsi"/>
        </w:rPr>
        <w:t xml:space="preserve"> </w:t>
      </w:r>
      <w:r w:rsidRPr="000505D5">
        <w:rPr>
          <w:rFonts w:eastAsiaTheme="minorHAnsi"/>
        </w:rPr>
        <w:t>неполных сведений</w:t>
      </w:r>
      <w:proofErr w:type="gramEnd"/>
      <w:r w:rsidRPr="000505D5">
        <w:rPr>
          <w:rFonts w:eastAsiaTheme="minorHAnsi"/>
        </w:rPr>
        <w:t xml:space="preserve"> за 202</w:t>
      </w:r>
      <w:r w:rsidR="004C4521">
        <w:rPr>
          <w:rFonts w:eastAsiaTheme="minorHAnsi"/>
        </w:rPr>
        <w:t>2</w:t>
      </w:r>
      <w:r w:rsidRPr="000505D5">
        <w:rPr>
          <w:rFonts w:eastAsiaTheme="minorHAnsi"/>
        </w:rPr>
        <w:t xml:space="preserve"> год сотрудники </w:t>
      </w:r>
      <w:r w:rsidRPr="00350BE1">
        <w:rPr>
          <w:rFonts w:eastAsiaTheme="minorHAnsi"/>
        </w:rPr>
        <w:t xml:space="preserve">аппарата </w:t>
      </w:r>
      <w:r w:rsidRPr="000505D5">
        <w:rPr>
          <w:rFonts w:eastAsiaTheme="minorHAnsi"/>
        </w:rPr>
        <w:t>Министерства к дисциплинарной ответственности не привлекались.</w:t>
      </w:r>
      <w:r w:rsidRPr="00350BE1">
        <w:rPr>
          <w:rFonts w:eastAsiaTheme="minorHAnsi"/>
        </w:rPr>
        <w:t xml:space="preserve"> </w:t>
      </w:r>
    </w:p>
    <w:p w14:paraId="4755AA54" w14:textId="6D2F397F" w:rsidR="00AA7CE7" w:rsidRDefault="008841AB" w:rsidP="00740D1D">
      <w:pPr>
        <w:ind w:firstLine="567"/>
      </w:pPr>
      <w:r>
        <w:rPr>
          <w:color w:val="000000"/>
          <w:lang w:bidi="ru-RU"/>
        </w:rPr>
        <w:t>П</w:t>
      </w:r>
      <w:r w:rsidR="00350BE1" w:rsidRPr="008841AB">
        <w:rPr>
          <w:color w:val="000000"/>
          <w:lang w:bidi="ru-RU"/>
        </w:rPr>
        <w:t xml:space="preserve">о </w:t>
      </w:r>
      <w:r w:rsidR="00886A41">
        <w:rPr>
          <w:color w:val="000000"/>
          <w:lang w:bidi="ru-RU"/>
        </w:rPr>
        <w:t xml:space="preserve">результатам </w:t>
      </w:r>
      <w:r w:rsidR="00350BE1" w:rsidRPr="008841AB">
        <w:rPr>
          <w:color w:val="000000"/>
          <w:lang w:bidi="ru-RU"/>
        </w:rPr>
        <w:t>рассмотрени</w:t>
      </w:r>
      <w:r w:rsidR="00886A41">
        <w:rPr>
          <w:color w:val="000000"/>
          <w:lang w:bidi="ru-RU"/>
        </w:rPr>
        <w:t>я</w:t>
      </w:r>
      <w:r w:rsidR="00350BE1" w:rsidRPr="008841AB">
        <w:rPr>
          <w:color w:val="000000"/>
          <w:lang w:bidi="ru-RU"/>
        </w:rPr>
        <w:t xml:space="preserve"> представления</w:t>
      </w:r>
      <w:r w:rsidR="004C4521" w:rsidRPr="008841AB">
        <w:rPr>
          <w:color w:val="000000"/>
          <w:lang w:bidi="ru-RU"/>
        </w:rPr>
        <w:t xml:space="preserve"> </w:t>
      </w:r>
      <w:r w:rsidR="000505D5" w:rsidRPr="008841AB">
        <w:t>Прокурора Сабинского района Р</w:t>
      </w:r>
      <w:r w:rsidR="004C4521" w:rsidRPr="008841AB">
        <w:t xml:space="preserve">еспублики </w:t>
      </w:r>
      <w:r w:rsidR="000505D5" w:rsidRPr="008841AB">
        <w:t>Т</w:t>
      </w:r>
      <w:r w:rsidR="004C4521" w:rsidRPr="008841AB">
        <w:t>атарстан</w:t>
      </w:r>
      <w:r w:rsidR="000505D5" w:rsidRPr="008841AB">
        <w:t xml:space="preserve"> от 01.09.2023 № 02-08-04-2023/573-23</w:t>
      </w:r>
      <w:r w:rsidR="005F528D">
        <w:t xml:space="preserve"> </w:t>
      </w:r>
      <w:r w:rsidR="000505D5" w:rsidRPr="008841AB">
        <w:t xml:space="preserve">об устранении нарушений законодательства о противодействии коррупции </w:t>
      </w:r>
      <w:r w:rsidR="00886A41">
        <w:t xml:space="preserve">и по результатам </w:t>
      </w:r>
      <w:r w:rsidR="000505D5" w:rsidRPr="008841AB">
        <w:t>проведен</w:t>
      </w:r>
      <w:r w:rsidR="00886A41">
        <w:t>ной</w:t>
      </w:r>
      <w:r w:rsidR="000505D5" w:rsidRPr="008841AB">
        <w:t xml:space="preserve"> служебн</w:t>
      </w:r>
      <w:r w:rsidR="00886A41">
        <w:t>ой</w:t>
      </w:r>
      <w:r w:rsidR="000505D5" w:rsidRPr="008841AB">
        <w:t xml:space="preserve"> проверк</w:t>
      </w:r>
      <w:r w:rsidR="00886A41">
        <w:t>и</w:t>
      </w:r>
      <w:r w:rsidR="000505D5" w:rsidRPr="008841AB">
        <w:t>, к дисциплинарной ответственности</w:t>
      </w:r>
      <w:r w:rsidRPr="008841AB">
        <w:t xml:space="preserve"> в виде замечания</w:t>
      </w:r>
      <w:r w:rsidR="000505D5" w:rsidRPr="008841AB">
        <w:t xml:space="preserve"> привлечен </w:t>
      </w:r>
      <w:r w:rsidRPr="008841AB">
        <w:t xml:space="preserve">начальник Управления </w:t>
      </w:r>
      <w:bookmarkStart w:id="4" w:name="_Hlk157284838"/>
      <w:r w:rsidRPr="008841AB">
        <w:t xml:space="preserve">сельского хозяйства и продовольствия </w:t>
      </w:r>
      <w:bookmarkEnd w:id="4"/>
      <w:r w:rsidRPr="008841AB">
        <w:t xml:space="preserve">в Сабинском муниципальном районе. </w:t>
      </w:r>
    </w:p>
    <w:p w14:paraId="61B2EBC4" w14:textId="77777777" w:rsidR="00AA7CE7" w:rsidRDefault="00D17054" w:rsidP="00740D1D">
      <w:pPr>
        <w:ind w:firstLine="567"/>
        <w:rPr>
          <w:rFonts w:eastAsiaTheme="minorHAnsi"/>
        </w:rPr>
      </w:pPr>
      <w:r w:rsidRPr="003A0EBC">
        <w:rPr>
          <w:rFonts w:eastAsiaTheme="minorHAnsi"/>
        </w:rPr>
        <w:t xml:space="preserve">Г) </w:t>
      </w:r>
      <w:r w:rsidR="004B2146" w:rsidRPr="0057124F">
        <w:t xml:space="preserve">На официальном сайте </w:t>
      </w:r>
      <w:r w:rsidR="00185DCC">
        <w:t>Министерства</w:t>
      </w:r>
      <w:r w:rsidR="004B2146" w:rsidRPr="0057124F">
        <w:t xml:space="preserve"> организован опрос общественного мнения о состоянии коррупции.</w:t>
      </w:r>
      <w:r w:rsidR="004B2146">
        <w:rPr>
          <w:rFonts w:eastAsiaTheme="minorHAnsi"/>
        </w:rPr>
        <w:t xml:space="preserve"> </w:t>
      </w:r>
    </w:p>
    <w:p w14:paraId="5E0C9509" w14:textId="39B42917" w:rsidR="00D84211" w:rsidRPr="00185DCC" w:rsidRDefault="00D84211" w:rsidP="00740D1D">
      <w:pPr>
        <w:ind w:firstLine="567"/>
        <w:rPr>
          <w:rFonts w:eastAsiaTheme="minorHAnsi"/>
        </w:rPr>
      </w:pPr>
      <w:r w:rsidRPr="00185DCC">
        <w:rPr>
          <w:bCs/>
          <w:iCs/>
        </w:rPr>
        <w:t>Результаты социологического опроса за 2023 размещены на официальном сайте Министерства в сети Интернет</w:t>
      </w:r>
      <w:r w:rsidR="00185DCC" w:rsidRPr="00185DCC">
        <w:t xml:space="preserve"> в разделе «Противодействие коррупции»</w:t>
      </w:r>
      <w:r w:rsidR="000E3861">
        <w:t xml:space="preserve"> </w:t>
      </w:r>
      <w:proofErr w:type="gramStart"/>
      <w:r w:rsidR="000E3861">
        <w:t xml:space="preserve">и </w:t>
      </w:r>
      <w:r w:rsidR="00185DCC">
        <w:t xml:space="preserve"> </w:t>
      </w:r>
      <w:r w:rsidRPr="00185DCC">
        <w:t>приводятся</w:t>
      </w:r>
      <w:proofErr w:type="gramEnd"/>
      <w:r w:rsidRPr="00185DCC">
        <w:t xml:space="preserve"> в приложении к </w:t>
      </w:r>
      <w:r w:rsidR="00185DCC" w:rsidRPr="00185DCC">
        <w:t xml:space="preserve">настоящей </w:t>
      </w:r>
      <w:r w:rsidRPr="00185DCC">
        <w:t>Информации</w:t>
      </w:r>
      <w:r w:rsidR="00185DCC" w:rsidRPr="00185DCC">
        <w:t>.</w:t>
      </w:r>
    </w:p>
    <w:p w14:paraId="3522EC37" w14:textId="6B1E7A86" w:rsidR="00886A41" w:rsidRPr="00B165CB" w:rsidRDefault="00D17054" w:rsidP="00D94857">
      <w:pPr>
        <w:pStyle w:val="a9"/>
        <w:autoSpaceDE w:val="0"/>
        <w:autoSpaceDN w:val="0"/>
        <w:adjustRightInd w:val="0"/>
        <w:ind w:left="0" w:firstLine="567"/>
        <w:outlineLvl w:val="2"/>
        <w:rPr>
          <w:rFonts w:eastAsiaTheme="minorHAnsi"/>
          <w:sz w:val="28"/>
          <w:szCs w:val="28"/>
        </w:rPr>
      </w:pPr>
      <w:r w:rsidRPr="003A0EBC">
        <w:rPr>
          <w:rFonts w:eastAsiaTheme="minorHAnsi"/>
        </w:rPr>
        <w:t xml:space="preserve">Д) </w:t>
      </w:r>
      <w:r w:rsidR="00886A41" w:rsidRPr="00B165CB">
        <w:rPr>
          <w:rFonts w:eastAsiaTheme="minorHAnsi"/>
          <w:sz w:val="28"/>
          <w:szCs w:val="28"/>
        </w:rPr>
        <w:t>Перечень функций Министерства, при реализации которых могут возникать коррупционные риски:</w:t>
      </w:r>
    </w:p>
    <w:p w14:paraId="59A09E5D" w14:textId="1B0C0B81" w:rsidR="00886A41" w:rsidRPr="00B165CB" w:rsidRDefault="00185DCC" w:rsidP="00D94857">
      <w:pPr>
        <w:pStyle w:val="a9"/>
        <w:autoSpaceDE w:val="0"/>
        <w:autoSpaceDN w:val="0"/>
        <w:adjustRightInd w:val="0"/>
        <w:ind w:left="0" w:firstLine="567"/>
        <w:outlineLvl w:val="2"/>
        <w:rPr>
          <w:rFonts w:eastAsiaTheme="minorHAnsi"/>
          <w:sz w:val="28"/>
          <w:szCs w:val="28"/>
        </w:rPr>
      </w:pPr>
      <w:r w:rsidRPr="00B165CB">
        <w:rPr>
          <w:rFonts w:eastAsiaTheme="minorHAnsi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</w:t>
      </w:r>
      <w:r w:rsidR="00886A41" w:rsidRPr="00886A41">
        <w:rPr>
          <w:rFonts w:eastAsiaTheme="minorHAnsi"/>
          <w:sz w:val="28"/>
          <w:szCs w:val="28"/>
        </w:rPr>
        <w:t>;</w:t>
      </w:r>
    </w:p>
    <w:p w14:paraId="325054EB" w14:textId="0FD8FFBE" w:rsidR="00886A41" w:rsidRPr="00886A41" w:rsidRDefault="00185DCC" w:rsidP="00D94857">
      <w:pPr>
        <w:pStyle w:val="a9"/>
        <w:autoSpaceDE w:val="0"/>
        <w:autoSpaceDN w:val="0"/>
        <w:adjustRightInd w:val="0"/>
        <w:ind w:left="0" w:firstLine="567"/>
        <w:outlineLvl w:val="2"/>
        <w:rPr>
          <w:rFonts w:eastAsiaTheme="minorHAnsi"/>
          <w:sz w:val="28"/>
          <w:szCs w:val="28"/>
        </w:rPr>
      </w:pPr>
      <w:r w:rsidRPr="00B165CB">
        <w:rPr>
          <w:rFonts w:eastAsiaTheme="minorHAnsi"/>
          <w:sz w:val="28"/>
          <w:szCs w:val="28"/>
        </w:rPr>
        <w:t>осуществление контроля за использованием бюджетных средств</w:t>
      </w:r>
      <w:r>
        <w:rPr>
          <w:rFonts w:eastAsiaTheme="minorHAnsi"/>
          <w:sz w:val="28"/>
          <w:szCs w:val="28"/>
        </w:rPr>
        <w:t>;</w:t>
      </w:r>
    </w:p>
    <w:p w14:paraId="054AE53E" w14:textId="7C1DB4B8" w:rsidR="00886A41" w:rsidRPr="00B165CB" w:rsidRDefault="00185DCC" w:rsidP="00D94857">
      <w:pPr>
        <w:pStyle w:val="a9"/>
        <w:autoSpaceDE w:val="0"/>
        <w:autoSpaceDN w:val="0"/>
        <w:adjustRightInd w:val="0"/>
        <w:ind w:left="0" w:firstLine="567"/>
        <w:outlineLvl w:val="2"/>
        <w:rPr>
          <w:rFonts w:eastAsiaTheme="minorHAnsi"/>
          <w:sz w:val="28"/>
          <w:szCs w:val="28"/>
        </w:rPr>
      </w:pPr>
      <w:r w:rsidRPr="00886A41">
        <w:rPr>
          <w:rFonts w:eastAsiaTheme="minorHAnsi"/>
          <w:sz w:val="28"/>
          <w:szCs w:val="28"/>
        </w:rPr>
        <w:t xml:space="preserve">закупка товаров и услуг для нужд </w:t>
      </w:r>
      <w:r w:rsidRPr="00B165CB">
        <w:rPr>
          <w:rFonts w:eastAsiaTheme="minorHAnsi"/>
          <w:sz w:val="28"/>
          <w:szCs w:val="28"/>
        </w:rPr>
        <w:t>Министерства</w:t>
      </w:r>
      <w:r w:rsidR="00B165CB">
        <w:rPr>
          <w:rFonts w:eastAsiaTheme="minorHAnsi"/>
          <w:sz w:val="28"/>
          <w:szCs w:val="28"/>
        </w:rPr>
        <w:t>.</w:t>
      </w:r>
      <w:r w:rsidR="00B165CB" w:rsidRPr="00B165CB">
        <w:rPr>
          <w:rFonts w:eastAsiaTheme="minorHAnsi"/>
          <w:sz w:val="28"/>
          <w:szCs w:val="28"/>
        </w:rPr>
        <w:t xml:space="preserve"> </w:t>
      </w:r>
    </w:p>
    <w:p w14:paraId="254A63E7" w14:textId="29EA781F" w:rsidR="00E6335C" w:rsidRDefault="00E6335C" w:rsidP="00D94857">
      <w:pPr>
        <w:ind w:firstLine="567"/>
        <w:rPr>
          <w:rFonts w:eastAsia="Times New Roman"/>
        </w:rPr>
      </w:pPr>
      <w:r>
        <w:rPr>
          <w:rFonts w:eastAsia="Times New Roman"/>
        </w:rPr>
        <w:t>В целях м</w:t>
      </w:r>
      <w:r w:rsidRPr="00E6335C">
        <w:rPr>
          <w:rFonts w:eastAsia="Times New Roman"/>
        </w:rPr>
        <w:t>инимизаци</w:t>
      </w:r>
      <w:r>
        <w:rPr>
          <w:rFonts w:eastAsia="Times New Roman"/>
        </w:rPr>
        <w:t>и</w:t>
      </w:r>
      <w:r w:rsidRPr="00E6335C">
        <w:rPr>
          <w:rFonts w:eastAsia="Times New Roman"/>
        </w:rPr>
        <w:t xml:space="preserve"> коррупционных рисков либо их устранени</w:t>
      </w:r>
      <w:r>
        <w:rPr>
          <w:rFonts w:eastAsia="Times New Roman"/>
        </w:rPr>
        <w:t>я Министерством обеспечивается применение следующих мер</w:t>
      </w:r>
      <w:r w:rsidRPr="00E6335C">
        <w:rPr>
          <w:rFonts w:eastAsia="Times New Roman"/>
        </w:rPr>
        <w:t>:</w:t>
      </w:r>
    </w:p>
    <w:p w14:paraId="33262EE3" w14:textId="780B95BC" w:rsidR="0007087E" w:rsidRPr="0007087E" w:rsidRDefault="0007087E" w:rsidP="00D94857">
      <w:pPr>
        <w:ind w:firstLine="567"/>
        <w:rPr>
          <w:rFonts w:eastAsia="Times New Roman"/>
        </w:rPr>
      </w:pPr>
      <w:r w:rsidRPr="0007087E">
        <w:rPr>
          <w:rFonts w:eastAsia="Times New Roman"/>
        </w:rPr>
        <w:t xml:space="preserve">перераспределение функций между </w:t>
      </w:r>
      <w:r w:rsidR="00E6335C">
        <w:rPr>
          <w:rFonts w:eastAsia="Times New Roman"/>
        </w:rPr>
        <w:t xml:space="preserve">сотрудниками </w:t>
      </w:r>
      <w:r w:rsidRPr="0007087E">
        <w:rPr>
          <w:rFonts w:eastAsia="Times New Roman"/>
        </w:rPr>
        <w:t>структурны</w:t>
      </w:r>
      <w:r w:rsidR="00E6335C">
        <w:rPr>
          <w:rFonts w:eastAsia="Times New Roman"/>
        </w:rPr>
        <w:t>х</w:t>
      </w:r>
      <w:r w:rsidRPr="0007087E">
        <w:rPr>
          <w:rFonts w:eastAsia="Times New Roman"/>
        </w:rPr>
        <w:t xml:space="preserve"> подразделени</w:t>
      </w:r>
      <w:r w:rsidR="00E6335C">
        <w:rPr>
          <w:rFonts w:eastAsia="Times New Roman"/>
        </w:rPr>
        <w:t>й;</w:t>
      </w:r>
    </w:p>
    <w:p w14:paraId="2F94CA88" w14:textId="0351AA76" w:rsidR="0007087E" w:rsidRDefault="0007087E" w:rsidP="00D94857">
      <w:pPr>
        <w:ind w:firstLine="567"/>
        <w:rPr>
          <w:rFonts w:eastAsia="Times New Roman"/>
        </w:rPr>
      </w:pPr>
      <w:r w:rsidRPr="0007087E">
        <w:rPr>
          <w:rFonts w:eastAsia="Times New Roman"/>
        </w:rPr>
        <w:t>использование информационных технологий в качестве приоритетного направления для осуществления служебной деятельности</w:t>
      </w:r>
      <w:r w:rsidR="00E6335C">
        <w:rPr>
          <w:rFonts w:eastAsia="Times New Roman"/>
        </w:rPr>
        <w:t>;</w:t>
      </w:r>
    </w:p>
    <w:p w14:paraId="6F05222B" w14:textId="7EC5B5B5" w:rsidR="00185DCC" w:rsidRPr="0007087E" w:rsidRDefault="00185DCC" w:rsidP="00D94857">
      <w:pPr>
        <w:ind w:firstLine="567"/>
        <w:rPr>
          <w:rFonts w:eastAsia="Times New Roman"/>
        </w:rPr>
      </w:pPr>
      <w:r w:rsidRPr="00B165CB">
        <w:rPr>
          <w:rFonts w:eastAsia="Times New Roman"/>
        </w:rPr>
        <w:t>осуществл</w:t>
      </w:r>
      <w:r>
        <w:rPr>
          <w:rFonts w:eastAsia="Times New Roman"/>
        </w:rPr>
        <w:t>ение</w:t>
      </w:r>
      <w:r w:rsidRPr="00B165CB">
        <w:rPr>
          <w:rFonts w:eastAsia="Times New Roman"/>
        </w:rPr>
        <w:t xml:space="preserve"> активно</w:t>
      </w:r>
      <w:r>
        <w:rPr>
          <w:rFonts w:eastAsia="Times New Roman"/>
        </w:rPr>
        <w:t>го</w:t>
      </w:r>
      <w:r w:rsidRPr="00B165CB">
        <w:rPr>
          <w:rFonts w:eastAsia="Times New Roman"/>
        </w:rPr>
        <w:t xml:space="preserve"> межведомственно</w:t>
      </w:r>
      <w:r w:rsidR="002058B6">
        <w:rPr>
          <w:rFonts w:eastAsia="Times New Roman"/>
        </w:rPr>
        <w:t>го</w:t>
      </w:r>
      <w:r w:rsidRPr="00B165CB">
        <w:rPr>
          <w:rFonts w:eastAsia="Times New Roman"/>
        </w:rPr>
        <w:t xml:space="preserve"> взаимодействи</w:t>
      </w:r>
      <w:r w:rsidR="002058B6">
        <w:rPr>
          <w:rFonts w:eastAsia="Times New Roman"/>
        </w:rPr>
        <w:t>я</w:t>
      </w:r>
      <w:r w:rsidRPr="00B165CB">
        <w:rPr>
          <w:rFonts w:eastAsia="Times New Roman"/>
        </w:rPr>
        <w:t>, в том числе с правоохранительными органами</w:t>
      </w:r>
      <w:r w:rsidR="002058B6">
        <w:rPr>
          <w:rFonts w:eastAsia="Times New Roman"/>
        </w:rPr>
        <w:t>;</w:t>
      </w:r>
      <w:r w:rsidRPr="00B165CB">
        <w:rPr>
          <w:rFonts w:eastAsia="Times New Roman"/>
        </w:rPr>
        <w:t xml:space="preserve">  </w:t>
      </w:r>
    </w:p>
    <w:p w14:paraId="50A5A2A2" w14:textId="2A087632" w:rsidR="0007087E" w:rsidRPr="0007087E" w:rsidRDefault="0007087E" w:rsidP="00D94857">
      <w:pPr>
        <w:ind w:firstLine="567"/>
        <w:rPr>
          <w:rFonts w:eastAsia="Times New Roman"/>
        </w:rPr>
      </w:pPr>
      <w:r w:rsidRPr="0007087E">
        <w:rPr>
          <w:rFonts w:eastAsia="Times New Roman"/>
        </w:rPr>
        <w:t xml:space="preserve">исключение необходимости личного взаимодействия (общения) </w:t>
      </w:r>
      <w:r w:rsidR="00E6335C">
        <w:rPr>
          <w:rFonts w:eastAsia="Times New Roman"/>
        </w:rPr>
        <w:t>сотрудников Министерства</w:t>
      </w:r>
      <w:r w:rsidRPr="0007087E">
        <w:rPr>
          <w:rFonts w:eastAsia="Times New Roman"/>
        </w:rPr>
        <w:t xml:space="preserve"> с гражданами и организациями;</w:t>
      </w:r>
    </w:p>
    <w:p w14:paraId="69637EA1" w14:textId="3B7DED00" w:rsidR="0007087E" w:rsidRPr="0007087E" w:rsidRDefault="0007087E" w:rsidP="00D94857">
      <w:pPr>
        <w:ind w:firstLine="567"/>
        <w:rPr>
          <w:rFonts w:eastAsia="Times New Roman"/>
        </w:rPr>
      </w:pPr>
      <w:r w:rsidRPr="0007087E">
        <w:rPr>
          <w:rFonts w:eastAsia="Times New Roman"/>
        </w:rPr>
        <w:t>совершенствование механизма отбора должностных лиц для включения в состав комиссий, рабочих групп, принимающих управленческие решения;</w:t>
      </w:r>
    </w:p>
    <w:p w14:paraId="66FAAB58" w14:textId="7F1FD62A" w:rsidR="0007087E" w:rsidRPr="0007087E" w:rsidRDefault="0007087E" w:rsidP="00D94857">
      <w:pPr>
        <w:ind w:firstLine="567"/>
        <w:rPr>
          <w:rFonts w:eastAsia="Times New Roman"/>
        </w:rPr>
      </w:pPr>
      <w:r w:rsidRPr="0007087E">
        <w:rPr>
          <w:rFonts w:eastAsia="Times New Roman"/>
        </w:rPr>
        <w:t xml:space="preserve">оптимизация перечня документов (материалов, информации), которые </w:t>
      </w:r>
      <w:r w:rsidR="00E6335C">
        <w:rPr>
          <w:rFonts w:eastAsia="Times New Roman"/>
        </w:rPr>
        <w:t>г</w:t>
      </w:r>
      <w:r w:rsidRPr="0007087E">
        <w:rPr>
          <w:rFonts w:eastAsia="Times New Roman"/>
        </w:rPr>
        <w:t xml:space="preserve">раждане (организации) обязаны предоставить для реализации права; </w:t>
      </w:r>
    </w:p>
    <w:p w14:paraId="3239A11A" w14:textId="45B1199B" w:rsidR="0007087E" w:rsidRDefault="0007087E" w:rsidP="00D94857">
      <w:pPr>
        <w:ind w:firstLine="567"/>
        <w:rPr>
          <w:rFonts w:eastAsia="Times New Roman"/>
        </w:rPr>
      </w:pPr>
      <w:r w:rsidRPr="0007087E">
        <w:rPr>
          <w:rFonts w:eastAsia="Times New Roman"/>
        </w:rPr>
        <w:t>установление четкой регламентации способа и сроков совершения действий должностным лицом при осуществлении функци</w:t>
      </w:r>
      <w:r w:rsidR="00E6335C">
        <w:rPr>
          <w:rFonts w:eastAsia="Times New Roman"/>
        </w:rPr>
        <w:t>й</w:t>
      </w:r>
      <w:r w:rsidRPr="0007087E">
        <w:rPr>
          <w:rFonts w:eastAsia="Times New Roman"/>
        </w:rPr>
        <w:t>;</w:t>
      </w:r>
    </w:p>
    <w:p w14:paraId="08A440B4" w14:textId="26E30301" w:rsidR="002058B6" w:rsidRDefault="002058B6" w:rsidP="00D94857">
      <w:pPr>
        <w:ind w:firstLine="567"/>
      </w:pPr>
      <w:r>
        <w:lastRenderedPageBreak/>
        <w:t>организация внутреннего контроля за исполнением сотрудниками Министерства своих обязанностей, введение системы внутреннего информирования;</w:t>
      </w:r>
    </w:p>
    <w:p w14:paraId="5623BFA7" w14:textId="6DF71148" w:rsidR="00E6335C" w:rsidRDefault="00E6335C" w:rsidP="00D94857">
      <w:pPr>
        <w:ind w:firstLine="567"/>
        <w:rPr>
          <w:rFonts w:eastAsia="Times New Roman"/>
        </w:rPr>
      </w:pPr>
      <w:r w:rsidRPr="00E6335C">
        <w:rPr>
          <w:rFonts w:eastAsia="Times New Roman"/>
        </w:rPr>
        <w:t>проведени</w:t>
      </w:r>
      <w:r>
        <w:rPr>
          <w:rFonts w:eastAsia="Times New Roman"/>
        </w:rPr>
        <w:t>е</w:t>
      </w:r>
      <w:r w:rsidRPr="00E6335C">
        <w:rPr>
          <w:rFonts w:eastAsia="Times New Roman"/>
        </w:rPr>
        <w:t xml:space="preserve"> разъяснительной и иной работы </w:t>
      </w:r>
      <w:r>
        <w:rPr>
          <w:rFonts w:eastAsia="Times New Roman"/>
        </w:rPr>
        <w:t>в целях</w:t>
      </w:r>
      <w:r w:rsidRPr="00E6335C">
        <w:rPr>
          <w:rFonts w:eastAsia="Times New Roman"/>
        </w:rPr>
        <w:t xml:space="preserve"> существенного снижения возможностей коррупционного поведения при исполнении функций</w:t>
      </w:r>
      <w:r>
        <w:rPr>
          <w:rFonts w:eastAsia="Times New Roman"/>
        </w:rPr>
        <w:t>;</w:t>
      </w:r>
    </w:p>
    <w:p w14:paraId="0676BD62" w14:textId="2E5E8CC4" w:rsidR="002058B6" w:rsidRDefault="002058B6" w:rsidP="00D94857">
      <w:pPr>
        <w:ind w:firstLine="567"/>
        <w:rPr>
          <w:rFonts w:eastAsia="Times New Roman"/>
        </w:rPr>
      </w:pPr>
      <w:r w:rsidRPr="00B165CB">
        <w:rPr>
          <w:rFonts w:eastAsia="Times New Roman"/>
        </w:rPr>
        <w:t>участие в процессе обучения по вопросам антикоррупционной политики специалистов подведомственных учреждений и работников организаций АПК Республики Татарстан</w:t>
      </w:r>
      <w:r w:rsidRPr="002058B6">
        <w:t xml:space="preserve"> </w:t>
      </w:r>
      <w:r>
        <w:t>и другие</w:t>
      </w:r>
      <w:r>
        <w:rPr>
          <w:rFonts w:eastAsia="Times New Roman"/>
        </w:rPr>
        <w:t>.</w:t>
      </w:r>
    </w:p>
    <w:p w14:paraId="6502012D" w14:textId="77777777" w:rsidR="00D94857" w:rsidRDefault="00335359" w:rsidP="00D94857">
      <w:pPr>
        <w:tabs>
          <w:tab w:val="left" w:pos="1134"/>
        </w:tabs>
        <w:ind w:firstLine="567"/>
        <w:rPr>
          <w:rFonts w:eastAsia="Times New Roman"/>
          <w:lang w:eastAsia="ru-RU"/>
        </w:rPr>
      </w:pPr>
      <w:r w:rsidRPr="0036127D">
        <w:rPr>
          <w:rFonts w:eastAsia="Times New Roman"/>
          <w:lang w:eastAsia="ru-RU"/>
        </w:rPr>
        <w:t xml:space="preserve">В целях обеспечения возможности гражданам сообщать о ставших им известными фактах коррупции, причинах и условиях, способствующих их совершению </w:t>
      </w:r>
      <w:r>
        <w:rPr>
          <w:rFonts w:eastAsia="Times New Roman"/>
          <w:lang w:eastAsia="ru-RU"/>
        </w:rPr>
        <w:t xml:space="preserve">на основании </w:t>
      </w:r>
      <w:bookmarkStart w:id="5" w:name="_Hlk157288915"/>
      <w:r w:rsidRPr="00335359">
        <w:rPr>
          <w:rFonts w:eastAsia="Times New Roman"/>
          <w:lang w:eastAsia="ru-RU"/>
        </w:rPr>
        <w:t>приказ</w:t>
      </w:r>
      <w:r>
        <w:rPr>
          <w:rFonts w:eastAsia="Times New Roman"/>
          <w:lang w:eastAsia="ru-RU"/>
        </w:rPr>
        <w:t>а</w:t>
      </w:r>
      <w:r w:rsidRPr="0033535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Министерства</w:t>
      </w:r>
      <w:r w:rsidRPr="00335359">
        <w:rPr>
          <w:rFonts w:eastAsia="Times New Roman"/>
          <w:lang w:eastAsia="ru-RU"/>
        </w:rPr>
        <w:t xml:space="preserve"> </w:t>
      </w:r>
      <w:bookmarkEnd w:id="5"/>
      <w:r w:rsidRPr="00335359">
        <w:rPr>
          <w:rFonts w:eastAsia="Times New Roman"/>
          <w:lang w:eastAsia="ru-RU"/>
        </w:rPr>
        <w:t xml:space="preserve">от 19.12.2017 № 292/2-пр </w:t>
      </w:r>
      <w:r>
        <w:rPr>
          <w:rFonts w:eastAsia="Times New Roman"/>
          <w:lang w:eastAsia="ru-RU"/>
        </w:rPr>
        <w:t xml:space="preserve">                   </w:t>
      </w:r>
      <w:proofErr w:type="gramStart"/>
      <w:r>
        <w:rPr>
          <w:rFonts w:eastAsia="Times New Roman"/>
          <w:lang w:eastAsia="ru-RU"/>
        </w:rPr>
        <w:t xml:space="preserve">   </w:t>
      </w:r>
      <w:r w:rsidRPr="00335359">
        <w:rPr>
          <w:rFonts w:eastAsia="Times New Roman"/>
          <w:lang w:eastAsia="ru-RU"/>
        </w:rPr>
        <w:t>«</w:t>
      </w:r>
      <w:proofErr w:type="gramEnd"/>
      <w:r w:rsidRPr="00335359">
        <w:rPr>
          <w:rFonts w:eastAsia="Times New Roman"/>
          <w:lang w:eastAsia="ru-RU"/>
        </w:rPr>
        <w:t>Об организации функционирования телефона доверия»</w:t>
      </w:r>
      <w:r>
        <w:rPr>
          <w:rFonts w:eastAsia="Times New Roman"/>
          <w:lang w:eastAsia="ru-RU"/>
        </w:rPr>
        <w:t xml:space="preserve"> </w:t>
      </w:r>
      <w:r w:rsidRPr="0036127D">
        <w:rPr>
          <w:rFonts w:eastAsia="Times New Roman"/>
          <w:lang w:eastAsia="ru-RU"/>
        </w:rPr>
        <w:t>организована работа «телефона доверия».</w:t>
      </w:r>
    </w:p>
    <w:p w14:paraId="63CB25E6" w14:textId="77777777" w:rsidR="00D94857" w:rsidRDefault="00335359" w:rsidP="00D94857">
      <w:pPr>
        <w:tabs>
          <w:tab w:val="left" w:pos="1134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335359">
        <w:rPr>
          <w:rFonts w:eastAsia="Times New Roman"/>
          <w:lang w:eastAsia="ru-RU"/>
        </w:rPr>
        <w:t>рика</w:t>
      </w:r>
      <w:r>
        <w:rPr>
          <w:rFonts w:eastAsia="Times New Roman"/>
          <w:lang w:eastAsia="ru-RU"/>
        </w:rPr>
        <w:t>зом</w:t>
      </w:r>
      <w:r w:rsidRPr="0033535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Министерства</w:t>
      </w:r>
      <w:r w:rsidRPr="00335359">
        <w:rPr>
          <w:rFonts w:eastAsia="Times New Roman"/>
          <w:lang w:eastAsia="ru-RU"/>
        </w:rPr>
        <w:t xml:space="preserve"> от 19.06.2023 № 218/2-пр </w:t>
      </w:r>
      <w:r>
        <w:rPr>
          <w:rFonts w:eastAsia="Times New Roman"/>
          <w:lang w:eastAsia="ru-RU"/>
        </w:rPr>
        <w:t>у</w:t>
      </w:r>
      <w:r w:rsidRPr="00335359">
        <w:rPr>
          <w:rFonts w:eastAsia="Times New Roman"/>
          <w:lang w:eastAsia="ru-RU"/>
        </w:rPr>
        <w:t xml:space="preserve">твержден </w:t>
      </w:r>
      <w:r>
        <w:rPr>
          <w:rFonts w:eastAsia="Times New Roman"/>
          <w:lang w:eastAsia="ru-RU"/>
        </w:rPr>
        <w:t>По</w:t>
      </w:r>
      <w:r w:rsidRPr="00335359">
        <w:rPr>
          <w:rFonts w:eastAsia="Times New Roman"/>
          <w:lang w:eastAsia="ru-RU"/>
        </w:rPr>
        <w:t>рядок работы с обращениями граждан по фактам коррупционной направленности, поступившими в Министерство</w:t>
      </w:r>
      <w:r>
        <w:rPr>
          <w:rFonts w:eastAsia="Times New Roman"/>
          <w:lang w:eastAsia="ru-RU"/>
        </w:rPr>
        <w:t>.</w:t>
      </w:r>
    </w:p>
    <w:p w14:paraId="02F551C7" w14:textId="77777777" w:rsidR="00D94857" w:rsidRDefault="00335359" w:rsidP="00D94857">
      <w:pPr>
        <w:tabs>
          <w:tab w:val="left" w:pos="1134"/>
        </w:tabs>
        <w:ind w:firstLine="567"/>
        <w:rPr>
          <w:rFonts w:eastAsia="Times New Roman"/>
          <w:lang w:eastAsia="ru-RU"/>
        </w:rPr>
      </w:pPr>
      <w:r w:rsidRPr="00335359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М</w:t>
      </w:r>
      <w:r w:rsidRPr="00335359">
        <w:rPr>
          <w:rFonts w:eastAsia="Times New Roman"/>
          <w:lang w:eastAsia="ru-RU"/>
        </w:rPr>
        <w:t>инистерств</w:t>
      </w:r>
      <w:r>
        <w:rPr>
          <w:rFonts w:eastAsia="Times New Roman"/>
          <w:lang w:eastAsia="ru-RU"/>
        </w:rPr>
        <w:t>е</w:t>
      </w:r>
      <w:r w:rsidRPr="0033535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(на 1 этаже) </w:t>
      </w:r>
      <w:r w:rsidRPr="00335359">
        <w:rPr>
          <w:rFonts w:eastAsia="Times New Roman"/>
          <w:lang w:eastAsia="ru-RU"/>
        </w:rPr>
        <w:t xml:space="preserve">имеется почтовый </w:t>
      </w:r>
      <w:r w:rsidR="00185DCC">
        <w:rPr>
          <w:rFonts w:eastAsia="Times New Roman"/>
          <w:lang w:eastAsia="ru-RU"/>
        </w:rPr>
        <w:t>«</w:t>
      </w:r>
      <w:r w:rsidRPr="00335359">
        <w:rPr>
          <w:rFonts w:eastAsia="Times New Roman"/>
          <w:lang w:eastAsia="ru-RU"/>
        </w:rPr>
        <w:t>ящик</w:t>
      </w:r>
      <w:r w:rsidR="00185DCC">
        <w:rPr>
          <w:rFonts w:eastAsia="Times New Roman"/>
          <w:lang w:eastAsia="ru-RU"/>
        </w:rPr>
        <w:t xml:space="preserve"> доверия»</w:t>
      </w:r>
      <w:r w:rsidRPr="00335359">
        <w:rPr>
          <w:rFonts w:eastAsia="Times New Roman"/>
          <w:lang w:eastAsia="ru-RU"/>
        </w:rPr>
        <w:t xml:space="preserve"> для обращени</w:t>
      </w:r>
      <w:r w:rsidR="00185DCC">
        <w:rPr>
          <w:rFonts w:eastAsia="Times New Roman"/>
          <w:lang w:eastAsia="ru-RU"/>
        </w:rPr>
        <w:t>й</w:t>
      </w:r>
      <w:r w:rsidRPr="00335359">
        <w:rPr>
          <w:rFonts w:eastAsia="Times New Roman"/>
          <w:lang w:eastAsia="ru-RU"/>
        </w:rPr>
        <w:t xml:space="preserve"> граждан</w:t>
      </w:r>
      <w:r w:rsidR="00185DCC">
        <w:rPr>
          <w:rFonts w:eastAsia="Times New Roman"/>
          <w:lang w:eastAsia="ru-RU"/>
        </w:rPr>
        <w:t>,</w:t>
      </w:r>
      <w:r w:rsidRPr="00335359">
        <w:rPr>
          <w:rFonts w:eastAsia="Times New Roman"/>
          <w:lang w:eastAsia="ru-RU"/>
        </w:rPr>
        <w:t xml:space="preserve"> который предназначен для приема письменных обращений граждан в Министерство. </w:t>
      </w:r>
    </w:p>
    <w:p w14:paraId="335A6D5D" w14:textId="721AA33D" w:rsidR="00185DCC" w:rsidRDefault="00335359" w:rsidP="00D94857">
      <w:pPr>
        <w:tabs>
          <w:tab w:val="left" w:pos="1134"/>
        </w:tabs>
        <w:ind w:firstLine="567"/>
        <w:rPr>
          <w:rFonts w:eastAsia="Times New Roman"/>
          <w:lang w:eastAsia="ru-RU"/>
        </w:rPr>
      </w:pPr>
      <w:r w:rsidRPr="00335359">
        <w:rPr>
          <w:rFonts w:eastAsia="Times New Roman"/>
          <w:lang w:eastAsia="ru-RU"/>
        </w:rPr>
        <w:t>За истекший период 2023 года обращений граждан</w:t>
      </w:r>
      <w:r w:rsidR="00185DCC">
        <w:rPr>
          <w:rFonts w:eastAsia="Times New Roman"/>
          <w:lang w:eastAsia="ru-RU"/>
        </w:rPr>
        <w:t>,</w:t>
      </w:r>
      <w:r w:rsidR="00185DCC" w:rsidRPr="00185DCC">
        <w:rPr>
          <w:rFonts w:eastAsia="Times New Roman"/>
          <w:lang w:eastAsia="ru-RU"/>
        </w:rPr>
        <w:t xml:space="preserve"> </w:t>
      </w:r>
      <w:r w:rsidR="00185DCC">
        <w:rPr>
          <w:rFonts w:eastAsia="Times New Roman"/>
          <w:lang w:eastAsia="ru-RU"/>
        </w:rPr>
        <w:t>в том числе с использованием</w:t>
      </w:r>
      <w:r w:rsidR="00185DCC" w:rsidRPr="00335359">
        <w:rPr>
          <w:rFonts w:eastAsia="Times New Roman"/>
          <w:lang w:eastAsia="ru-RU"/>
        </w:rPr>
        <w:t xml:space="preserve"> «телефон</w:t>
      </w:r>
      <w:r w:rsidR="00185DCC">
        <w:rPr>
          <w:rFonts w:eastAsia="Times New Roman"/>
          <w:lang w:eastAsia="ru-RU"/>
        </w:rPr>
        <w:t>а</w:t>
      </w:r>
      <w:r w:rsidR="00185DCC" w:rsidRPr="00335359">
        <w:rPr>
          <w:rFonts w:eastAsia="Times New Roman"/>
          <w:lang w:eastAsia="ru-RU"/>
        </w:rPr>
        <w:t xml:space="preserve"> доверия», «ящик</w:t>
      </w:r>
      <w:r w:rsidR="00185DCC">
        <w:rPr>
          <w:rFonts w:eastAsia="Times New Roman"/>
          <w:lang w:eastAsia="ru-RU"/>
        </w:rPr>
        <w:t>а</w:t>
      </w:r>
      <w:r w:rsidR="00185DCC" w:rsidRPr="00335359">
        <w:rPr>
          <w:rFonts w:eastAsia="Times New Roman"/>
          <w:lang w:eastAsia="ru-RU"/>
        </w:rPr>
        <w:t xml:space="preserve"> доверия»</w:t>
      </w:r>
      <w:r w:rsidR="00185DCC" w:rsidRPr="00185DCC">
        <w:rPr>
          <w:rFonts w:eastAsia="Times New Roman"/>
          <w:lang w:eastAsia="ru-RU"/>
        </w:rPr>
        <w:t xml:space="preserve"> </w:t>
      </w:r>
      <w:r w:rsidR="00185DCC" w:rsidRPr="00335359">
        <w:rPr>
          <w:rFonts w:eastAsia="Times New Roman"/>
          <w:lang w:eastAsia="ru-RU"/>
        </w:rPr>
        <w:t>по фактам коррупционной направленности</w:t>
      </w:r>
      <w:r w:rsidR="00185DCC">
        <w:rPr>
          <w:rFonts w:eastAsia="Times New Roman"/>
          <w:lang w:eastAsia="ru-RU"/>
        </w:rPr>
        <w:t xml:space="preserve"> в Министерство не поступало.</w:t>
      </w:r>
    </w:p>
    <w:p w14:paraId="4F2EA381" w14:textId="3A5EE1C8" w:rsidR="00D17054" w:rsidRPr="002058B6" w:rsidRDefault="00335359" w:rsidP="002058B6">
      <w:pPr>
        <w:tabs>
          <w:tab w:val="left" w:pos="1134"/>
        </w:tabs>
        <w:ind w:firstLine="851"/>
        <w:rPr>
          <w:rFonts w:eastAsia="Times New Roman"/>
        </w:rPr>
      </w:pPr>
      <w:r w:rsidRPr="00335359">
        <w:rPr>
          <w:rFonts w:eastAsia="Times New Roman"/>
          <w:lang w:eastAsia="ru-RU"/>
        </w:rPr>
        <w:t xml:space="preserve"> </w:t>
      </w:r>
    </w:p>
    <w:p w14:paraId="4B437AE8" w14:textId="11F7BFBA" w:rsidR="00D17054" w:rsidRDefault="00D17054" w:rsidP="003A0EBC">
      <w:pPr>
        <w:ind w:firstLine="426"/>
        <w:rPr>
          <w:rFonts w:eastAsiaTheme="minorHAnsi"/>
          <w:b/>
          <w:i/>
        </w:rPr>
      </w:pPr>
      <w:r w:rsidRPr="00F65AA2">
        <w:rPr>
          <w:rFonts w:eastAsiaTheme="minorHAnsi"/>
          <w:b/>
          <w:i/>
        </w:rPr>
        <w:t>2) Меры по противодействию коррупции, реализованные в</w:t>
      </w:r>
      <w:r w:rsidRPr="00F65AA2">
        <w:rPr>
          <w:rFonts w:eastAsiaTheme="minorHAnsi"/>
          <w:i/>
        </w:rPr>
        <w:t xml:space="preserve"> </w:t>
      </w:r>
      <w:r w:rsidR="002058B6" w:rsidRPr="00F65AA2">
        <w:rPr>
          <w:rFonts w:eastAsiaTheme="minorHAnsi"/>
          <w:b/>
          <w:i/>
        </w:rPr>
        <w:t>Министерстве</w:t>
      </w:r>
    </w:p>
    <w:p w14:paraId="6882F2F9" w14:textId="77777777" w:rsidR="00F65AA2" w:rsidRPr="00F65AA2" w:rsidRDefault="00F65AA2" w:rsidP="003A0EBC">
      <w:pPr>
        <w:ind w:firstLine="426"/>
        <w:rPr>
          <w:rFonts w:eastAsiaTheme="minorHAnsi"/>
          <w:i/>
        </w:rPr>
      </w:pPr>
    </w:p>
    <w:p w14:paraId="5ABE092B" w14:textId="2D839367" w:rsidR="002058B6" w:rsidRPr="002058B6" w:rsidRDefault="00D17054" w:rsidP="00D94857">
      <w:pPr>
        <w:ind w:firstLine="567"/>
        <w:rPr>
          <w:rFonts w:eastAsiaTheme="minorHAnsi"/>
        </w:rPr>
      </w:pPr>
      <w:r w:rsidRPr="00ED46AA">
        <w:rPr>
          <w:rFonts w:eastAsiaTheme="minorHAnsi"/>
        </w:rPr>
        <w:t xml:space="preserve">А) </w:t>
      </w:r>
      <w:r w:rsidR="002058B6" w:rsidRPr="002058B6">
        <w:rPr>
          <w:rFonts w:eastAsiaTheme="minorHAnsi"/>
        </w:rPr>
        <w:t>В 2023 год</w:t>
      </w:r>
      <w:r w:rsidR="002058B6">
        <w:rPr>
          <w:rFonts w:eastAsiaTheme="minorHAnsi"/>
        </w:rPr>
        <w:t>у</w:t>
      </w:r>
      <w:r w:rsidR="002058B6" w:rsidRPr="002058B6">
        <w:rPr>
          <w:rFonts w:eastAsiaTheme="minorHAnsi"/>
        </w:rPr>
        <w:t xml:space="preserve"> </w:t>
      </w:r>
      <w:r w:rsidR="002058B6" w:rsidRPr="008841AB">
        <w:rPr>
          <w:color w:val="000000"/>
          <w:lang w:bidi="ru-RU"/>
        </w:rPr>
        <w:t>Комисси</w:t>
      </w:r>
      <w:r w:rsidR="002058B6">
        <w:rPr>
          <w:color w:val="000000"/>
          <w:lang w:bidi="ru-RU"/>
        </w:rPr>
        <w:t>ей</w:t>
      </w:r>
      <w:r w:rsidR="002058B6" w:rsidRPr="008841AB">
        <w:rPr>
          <w:color w:val="000000"/>
          <w:lang w:bidi="ru-RU"/>
        </w:rPr>
        <w:t xml:space="preserve"> при заместителе Пр</w:t>
      </w:r>
      <w:r w:rsidR="002058B6">
        <w:rPr>
          <w:color w:val="000000"/>
          <w:lang w:bidi="ru-RU"/>
        </w:rPr>
        <w:t>е</w:t>
      </w:r>
      <w:r w:rsidR="002058B6" w:rsidRPr="008841AB">
        <w:rPr>
          <w:color w:val="000000"/>
          <w:lang w:bidi="ru-RU"/>
        </w:rPr>
        <w:t>мьер-министра Республики Татарстан – министре</w:t>
      </w:r>
      <w:r w:rsidR="002058B6" w:rsidRPr="008841AB">
        <w:t xml:space="preserve"> </w:t>
      </w:r>
      <w:r w:rsidR="002058B6" w:rsidRPr="008841AB">
        <w:rPr>
          <w:color w:val="000000"/>
          <w:lang w:bidi="ru-RU"/>
        </w:rPr>
        <w:t>сельского хозяйства и продовольствия Республики Татарстан</w:t>
      </w:r>
      <w:r w:rsidR="002058B6" w:rsidRPr="002058B6">
        <w:rPr>
          <w:rFonts w:eastAsiaTheme="minorHAnsi"/>
        </w:rPr>
        <w:t xml:space="preserve"> рассмотрен</w:t>
      </w:r>
      <w:r w:rsidR="002058B6">
        <w:rPr>
          <w:rFonts w:eastAsiaTheme="minorHAnsi"/>
        </w:rPr>
        <w:t>ы, в том числе</w:t>
      </w:r>
      <w:r w:rsidR="002058B6" w:rsidRPr="002058B6">
        <w:rPr>
          <w:rFonts w:eastAsiaTheme="minorHAnsi"/>
        </w:rPr>
        <w:t>:</w:t>
      </w:r>
    </w:p>
    <w:p w14:paraId="47729F4C" w14:textId="101A7906" w:rsidR="002058B6" w:rsidRPr="002058B6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t>представлени</w:t>
      </w:r>
      <w:r>
        <w:rPr>
          <w:rFonts w:eastAsiaTheme="minorHAnsi"/>
        </w:rPr>
        <w:t>е</w:t>
      </w:r>
      <w:r w:rsidRPr="002058B6">
        <w:rPr>
          <w:rFonts w:eastAsiaTheme="minorHAnsi"/>
        </w:rPr>
        <w:t xml:space="preserve"> Прокуратуры Республики Татарстан от 29.12.2022 № 7-13-2022/7335 об устранении нарушений трудового законодательства;</w:t>
      </w:r>
    </w:p>
    <w:p w14:paraId="1355F6F0" w14:textId="6B9FAC8E" w:rsidR="002058B6" w:rsidRPr="002058B6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t>представлени</w:t>
      </w:r>
      <w:r>
        <w:rPr>
          <w:rFonts w:eastAsiaTheme="minorHAnsi"/>
        </w:rPr>
        <w:t>е</w:t>
      </w:r>
      <w:r w:rsidRPr="002058B6">
        <w:rPr>
          <w:rFonts w:eastAsiaTheme="minorHAnsi"/>
        </w:rPr>
        <w:t xml:space="preserve"> Буинской городской Прокуратуры от 12.04.2023 № 02-08-03 об устранении нарушений законодательства о противодействии коррупции; </w:t>
      </w:r>
    </w:p>
    <w:p w14:paraId="63EEFDDF" w14:textId="3F0801A8" w:rsidR="002058B6" w:rsidRPr="002058B6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t>представлени</w:t>
      </w:r>
      <w:r>
        <w:rPr>
          <w:rFonts w:eastAsiaTheme="minorHAnsi"/>
        </w:rPr>
        <w:t>е</w:t>
      </w:r>
      <w:r w:rsidRPr="002058B6">
        <w:rPr>
          <w:rFonts w:eastAsiaTheme="minorHAnsi"/>
        </w:rPr>
        <w:t xml:space="preserve"> Прокуратуры Республики Татарстан от 21.07.2023. № 7-13-2023</w:t>
      </w:r>
      <w:r>
        <w:rPr>
          <w:rFonts w:eastAsiaTheme="minorHAnsi"/>
        </w:rPr>
        <w:t xml:space="preserve"> </w:t>
      </w:r>
      <w:r w:rsidRPr="002058B6">
        <w:rPr>
          <w:rFonts w:eastAsiaTheme="minorHAnsi"/>
        </w:rPr>
        <w:t>об устранении нарушений федерального законодательства;</w:t>
      </w:r>
    </w:p>
    <w:p w14:paraId="628E460D" w14:textId="410ADDA4" w:rsidR="002058B6" w:rsidRPr="002058B6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t>представлени</w:t>
      </w:r>
      <w:r>
        <w:rPr>
          <w:rFonts w:eastAsiaTheme="minorHAnsi"/>
        </w:rPr>
        <w:t>е</w:t>
      </w:r>
      <w:r w:rsidRPr="002058B6">
        <w:rPr>
          <w:rFonts w:eastAsiaTheme="minorHAnsi"/>
        </w:rPr>
        <w:t xml:space="preserve"> Прокуратуры Республики Татарстан от 11.08.2023. № 7-13-2023/5054 об устранении нарушений федерального законодательства;</w:t>
      </w:r>
    </w:p>
    <w:p w14:paraId="07224C19" w14:textId="01124759" w:rsidR="002058B6" w:rsidRPr="002058B6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t>представлени</w:t>
      </w:r>
      <w:r>
        <w:rPr>
          <w:rFonts w:eastAsiaTheme="minorHAnsi"/>
        </w:rPr>
        <w:t>е</w:t>
      </w:r>
      <w:r w:rsidRPr="002058B6">
        <w:rPr>
          <w:rFonts w:eastAsiaTheme="minorHAnsi"/>
        </w:rPr>
        <w:t xml:space="preserve"> Следственного управления Следственного комитета России по Республике Татарстан от 24.07.2023 № 000029 о принятии мер по устранению обстоятельств, способствовавших совершению преступления (других нарушений закона); </w:t>
      </w:r>
    </w:p>
    <w:p w14:paraId="49CE19B9" w14:textId="1E040EA9" w:rsidR="002058B6" w:rsidRPr="002058B6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t>представлени</w:t>
      </w:r>
      <w:r>
        <w:rPr>
          <w:rFonts w:eastAsiaTheme="minorHAnsi"/>
        </w:rPr>
        <w:t>е</w:t>
      </w:r>
      <w:r w:rsidRPr="002058B6">
        <w:rPr>
          <w:rFonts w:eastAsiaTheme="minorHAnsi"/>
        </w:rPr>
        <w:t xml:space="preserve"> Следственного управления Следственного комитета России по Республике Татарстан от 05.09.2023 № Иск-203/1-87468-23 о принятии мер по устранению обстоятельств, способствовавших совершению преступления (других нарушений закона);</w:t>
      </w:r>
    </w:p>
    <w:p w14:paraId="02BDA25B" w14:textId="229068C5" w:rsidR="002058B6" w:rsidRPr="002058B6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lastRenderedPageBreak/>
        <w:t>представлени</w:t>
      </w:r>
      <w:r>
        <w:rPr>
          <w:rFonts w:eastAsiaTheme="minorHAnsi"/>
        </w:rPr>
        <w:t>е</w:t>
      </w:r>
      <w:r w:rsidRPr="002058B6">
        <w:rPr>
          <w:rFonts w:eastAsiaTheme="minorHAnsi"/>
        </w:rPr>
        <w:t xml:space="preserve"> Следственного управления Следственного комитета России по Республике Татарстан от 17.11.2023 № 12302920023000029 о принятии мер по устранению обстоятельств, способствовавших совершению преступления;</w:t>
      </w:r>
    </w:p>
    <w:p w14:paraId="400A2FDC" w14:textId="3BBD6AB7" w:rsidR="002058B6" w:rsidRPr="002058B6" w:rsidRDefault="002058B6" w:rsidP="00D94857">
      <w:pPr>
        <w:ind w:firstLine="567"/>
        <w:rPr>
          <w:rFonts w:eastAsiaTheme="minorHAnsi"/>
        </w:rPr>
      </w:pPr>
      <w:bookmarkStart w:id="6" w:name="_Hlk157171691"/>
      <w:r w:rsidRPr="002058B6">
        <w:rPr>
          <w:rFonts w:eastAsiaTheme="minorHAnsi"/>
        </w:rPr>
        <w:t>представлени</w:t>
      </w:r>
      <w:r>
        <w:rPr>
          <w:rFonts w:eastAsiaTheme="minorHAnsi"/>
        </w:rPr>
        <w:t>е</w:t>
      </w:r>
      <w:r w:rsidRPr="002058B6">
        <w:rPr>
          <w:rFonts w:eastAsiaTheme="minorHAnsi"/>
        </w:rPr>
        <w:t xml:space="preserve"> прокуратуры Сабинского района от 07.09.2023 № 86-11-2023/5651-23-20920053 об устранении нарушений законодательства о противодействии коррупции; </w:t>
      </w:r>
    </w:p>
    <w:p w14:paraId="61DAEA9B" w14:textId="39639A20" w:rsidR="002058B6" w:rsidRPr="002058B6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t>представлени</w:t>
      </w:r>
      <w:r>
        <w:rPr>
          <w:rFonts w:eastAsiaTheme="minorHAnsi"/>
        </w:rPr>
        <w:t>е</w:t>
      </w:r>
      <w:r w:rsidRPr="002058B6">
        <w:rPr>
          <w:rFonts w:eastAsiaTheme="minorHAnsi"/>
        </w:rPr>
        <w:t xml:space="preserve"> прокуратуры Черемшанского района об </w:t>
      </w:r>
      <w:proofErr w:type="gramStart"/>
      <w:r w:rsidRPr="002058B6">
        <w:rPr>
          <w:rFonts w:eastAsiaTheme="minorHAnsi"/>
        </w:rPr>
        <w:t>устранении  нарушений</w:t>
      </w:r>
      <w:proofErr w:type="gramEnd"/>
      <w:r w:rsidR="00931D4F">
        <w:rPr>
          <w:rFonts w:eastAsiaTheme="minorHAnsi"/>
        </w:rPr>
        <w:t xml:space="preserve"> </w:t>
      </w:r>
      <w:r w:rsidRPr="002058B6">
        <w:rPr>
          <w:rFonts w:eastAsiaTheme="minorHAnsi"/>
        </w:rPr>
        <w:t xml:space="preserve">законодательства о противодействии коррупции от 03.10.2023 </w:t>
      </w:r>
      <w:r w:rsidR="00931D4F">
        <w:rPr>
          <w:rFonts w:eastAsiaTheme="minorHAnsi"/>
        </w:rPr>
        <w:t xml:space="preserve">                         </w:t>
      </w:r>
      <w:r w:rsidRPr="002058B6">
        <w:rPr>
          <w:rFonts w:eastAsiaTheme="minorHAnsi"/>
        </w:rPr>
        <w:t xml:space="preserve">№ Прдр-20920038-64-23/-20920038; </w:t>
      </w:r>
    </w:p>
    <w:bookmarkEnd w:id="6"/>
    <w:p w14:paraId="26672B6E" w14:textId="64E33FE8" w:rsidR="002058B6" w:rsidRPr="002058B6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t>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от 12.07.2023 № 28-6/10/П-5309;</w:t>
      </w:r>
    </w:p>
    <w:p w14:paraId="5EF9DCBF" w14:textId="7D179DD0" w:rsidR="002058B6" w:rsidRPr="002058B6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t>обзор по итогам мониторинга соблюдения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 – телекоммуникационных сети «Интернет» от 20.07.2023 №02-6773;</w:t>
      </w:r>
    </w:p>
    <w:p w14:paraId="329677A9" w14:textId="3D1CA21B" w:rsidR="002058B6" w:rsidRPr="002058B6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t>аналитическ</w:t>
      </w:r>
      <w:r w:rsidR="00040CD8">
        <w:rPr>
          <w:rFonts w:eastAsiaTheme="minorHAnsi"/>
        </w:rPr>
        <w:t>ий</w:t>
      </w:r>
      <w:r w:rsidRPr="002058B6">
        <w:rPr>
          <w:rFonts w:eastAsiaTheme="minorHAnsi"/>
        </w:rPr>
        <w:t xml:space="preserve"> обзор о реализации мер по противодействию коррупции в органах государственной власти Республики Татарстан и в органах местного самоуправления по итогам первого полугодия 2023 года от 16.09.2023 № 02-8514</w:t>
      </w:r>
      <w:r w:rsidR="00040CD8">
        <w:rPr>
          <w:rFonts w:eastAsiaTheme="minorHAnsi"/>
        </w:rPr>
        <w:t>;</w:t>
      </w:r>
      <w:r w:rsidRPr="002058B6">
        <w:rPr>
          <w:rFonts w:eastAsiaTheme="minorHAnsi"/>
        </w:rPr>
        <w:t xml:space="preserve"> </w:t>
      </w:r>
    </w:p>
    <w:p w14:paraId="517953ED" w14:textId="6FD206AB" w:rsidR="002058B6" w:rsidRPr="002058B6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t>результат</w:t>
      </w:r>
      <w:r w:rsidR="00040CD8">
        <w:rPr>
          <w:rFonts w:eastAsiaTheme="minorHAnsi"/>
        </w:rPr>
        <w:t>ы</w:t>
      </w:r>
      <w:r w:rsidRPr="002058B6">
        <w:rPr>
          <w:rFonts w:eastAsiaTheme="minorHAnsi"/>
        </w:rPr>
        <w:t xml:space="preserve"> проверок целевого использования бюджетных средств (ежеквартально);</w:t>
      </w:r>
    </w:p>
    <w:p w14:paraId="15472226" w14:textId="77777777" w:rsidR="00040CD8" w:rsidRDefault="002058B6" w:rsidP="00D94857">
      <w:pPr>
        <w:ind w:firstLine="567"/>
        <w:rPr>
          <w:rFonts w:eastAsiaTheme="minorHAnsi"/>
        </w:rPr>
      </w:pPr>
      <w:r w:rsidRPr="002058B6">
        <w:rPr>
          <w:rFonts w:eastAsiaTheme="minorHAnsi"/>
        </w:rPr>
        <w:t>исполнени</w:t>
      </w:r>
      <w:r w:rsidR="00040CD8">
        <w:rPr>
          <w:rFonts w:eastAsiaTheme="minorHAnsi"/>
        </w:rPr>
        <w:t>е</w:t>
      </w:r>
      <w:r w:rsidRPr="002058B6">
        <w:rPr>
          <w:rFonts w:eastAsiaTheme="minorHAnsi"/>
        </w:rPr>
        <w:t xml:space="preserve"> Единых требований к размещению и наполнению разделов официальных сайтов в информационно-телекоммуникационной сети «Интернет» по вопросам противодействия коррупции, утвержденных постановлением Кабинета Министров РТ от </w:t>
      </w:r>
      <w:proofErr w:type="gramStart"/>
      <w:r w:rsidRPr="002058B6">
        <w:rPr>
          <w:rFonts w:eastAsiaTheme="minorHAnsi"/>
        </w:rPr>
        <w:t>04.04.2013  №</w:t>
      </w:r>
      <w:proofErr w:type="gramEnd"/>
      <w:r w:rsidRPr="002058B6">
        <w:rPr>
          <w:rFonts w:eastAsiaTheme="minorHAnsi"/>
        </w:rPr>
        <w:t xml:space="preserve"> 225</w:t>
      </w:r>
      <w:r>
        <w:rPr>
          <w:rFonts w:eastAsiaTheme="minorHAnsi"/>
        </w:rPr>
        <w:t>,</w:t>
      </w:r>
      <w:r w:rsidRPr="002058B6">
        <w:rPr>
          <w:rFonts w:eastAsiaTheme="minorHAnsi"/>
        </w:rPr>
        <w:t xml:space="preserve"> и мониторинга публикаций средств массовой информации, включая сеть Интернет.</w:t>
      </w:r>
    </w:p>
    <w:p w14:paraId="7A7FEC02" w14:textId="34D3C154" w:rsidR="00F73EE9" w:rsidRDefault="00F73EE9" w:rsidP="00D94857">
      <w:pPr>
        <w:ind w:firstLine="567"/>
        <w:rPr>
          <w:rFonts w:eastAsiaTheme="minorHAnsi"/>
        </w:rPr>
      </w:pPr>
      <w:r w:rsidRPr="00F73EE9">
        <w:rPr>
          <w:rFonts w:eastAsiaTheme="minorHAnsi"/>
        </w:rPr>
        <w:t>Анализ уведомлений о намерении выполнять иную оплачиваемую работу, о возникновении личной заинтересованности, которая приводит или может привести к конфликту интересов показал стремление и приверженность государственных служащих к выполнению требований и обязанностей и соблюдению ограничений и запретов, установленных в целях противодействия коррупции.</w:t>
      </w:r>
    </w:p>
    <w:p w14:paraId="0BB540D1" w14:textId="04544123" w:rsidR="00F73EE9" w:rsidRPr="00F73EE9" w:rsidRDefault="00F73EE9" w:rsidP="00D94857">
      <w:pPr>
        <w:ind w:firstLine="567"/>
        <w:rPr>
          <w:rFonts w:eastAsiaTheme="minorHAnsi"/>
        </w:rPr>
      </w:pPr>
      <w:r>
        <w:rPr>
          <w:rFonts w:eastAsiaTheme="minorHAnsi"/>
        </w:rPr>
        <w:t xml:space="preserve">Б) </w:t>
      </w:r>
      <w:r w:rsidRPr="00F73EE9">
        <w:rPr>
          <w:rFonts w:eastAsiaTheme="minorHAnsi"/>
        </w:rPr>
        <w:t xml:space="preserve">На основе обобщения практики применения действующих антикоррупционных норм в текущем году изданы следующие приказы </w:t>
      </w:r>
      <w:r>
        <w:rPr>
          <w:rFonts w:eastAsiaTheme="minorHAnsi"/>
        </w:rPr>
        <w:t>Министерства:</w:t>
      </w:r>
    </w:p>
    <w:p w14:paraId="43843A9D" w14:textId="77777777" w:rsidR="00F73EE9" w:rsidRPr="00F73EE9" w:rsidRDefault="00F73EE9" w:rsidP="00D94857">
      <w:pPr>
        <w:ind w:firstLine="567"/>
        <w:rPr>
          <w:rFonts w:eastAsiaTheme="minorHAnsi"/>
        </w:rPr>
      </w:pPr>
      <w:bookmarkStart w:id="7" w:name="_Hlk157089105"/>
      <w:r w:rsidRPr="00F73EE9">
        <w:rPr>
          <w:rFonts w:eastAsiaTheme="minorHAnsi"/>
        </w:rPr>
        <w:t>от 02.02.2023 № 20/2-пр «О внесении изменений в приказ Министерства сельского хозяйства и продовольствия Республики Татарстан от 25.08.2016 №160/2-пр «Об утверждении состава комиссии Министерства сельского хозяйства и продовольствия Республики Татарстан по соблюдению требований к служебному поведению государственных гражданских служащих и урегулированию конфликта интересов»;</w:t>
      </w:r>
    </w:p>
    <w:p w14:paraId="2A39DDF0" w14:textId="77777777" w:rsidR="00F73EE9" w:rsidRDefault="00F73EE9" w:rsidP="00D94857">
      <w:pPr>
        <w:ind w:firstLine="567"/>
        <w:rPr>
          <w:rFonts w:eastAsiaTheme="minorHAnsi"/>
        </w:rPr>
      </w:pPr>
      <w:r w:rsidRPr="00F73EE9">
        <w:rPr>
          <w:rFonts w:eastAsiaTheme="minorHAnsi"/>
        </w:rPr>
        <w:t xml:space="preserve">от 02.02.2023 № 22/2-пр «О внесении изменения в Перечень должностей государственной гражданской службы Республики Татарстан в аппарате Министерства сельского хозяйства и продовольствия Республики Татарстан, замещение которых связано с коррупционными рисками, при замещении которых </w:t>
      </w:r>
      <w:r w:rsidRPr="00F73EE9">
        <w:rPr>
          <w:rFonts w:eastAsiaTheme="minorHAnsi"/>
        </w:rPr>
        <w:lastRenderedPageBreak/>
        <w:t>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сельского хозяйства и продовольствия Республики Татарстан от 21.02.2018 № 37/2-пр»;</w:t>
      </w:r>
    </w:p>
    <w:p w14:paraId="1435A10C" w14:textId="77777777" w:rsidR="00F73EE9" w:rsidRDefault="00F73EE9" w:rsidP="00D94857">
      <w:pPr>
        <w:ind w:firstLine="567"/>
        <w:rPr>
          <w:rFonts w:eastAsiaTheme="minorHAnsi"/>
        </w:rPr>
      </w:pPr>
      <w:r w:rsidRPr="00F73EE9">
        <w:rPr>
          <w:rFonts w:eastAsiaTheme="minorHAnsi"/>
        </w:rPr>
        <w:t>от 07.04.2023 № 126/2-пр «О внесении изменений в Порядок проведения антикоррупционной экспертизы нормативных правовых актов и проектов нормативных правовых актов Министерства сельского хозяйства и продовольствия Республики Татарстан», утвержденное приказом Министерства сельского хозяйства и продовольствия Республики Татарстан от 20.05.2019 № 108/2-пр;</w:t>
      </w:r>
    </w:p>
    <w:p w14:paraId="159D0B2C" w14:textId="77777777" w:rsidR="00F73EE9" w:rsidRDefault="00F73EE9" w:rsidP="00D94857">
      <w:pPr>
        <w:ind w:firstLine="567"/>
        <w:rPr>
          <w:rFonts w:eastAsiaTheme="minorHAnsi"/>
        </w:rPr>
      </w:pPr>
      <w:r w:rsidRPr="00F73EE9">
        <w:rPr>
          <w:rFonts w:eastAsiaTheme="minorHAnsi"/>
        </w:rPr>
        <w:t>от 10.05.2023 № 165/2-пр «О внесении изменений в состав Комиссии при заместителе Премьер-министра Республики Татарстан - министре сельского хозяйства и продовольствия Республики Татарстан по противодействию коррупции», утвержденное приказом Министерства сельского хозяйства и продовольствия Республики Татарстан от 06.02.2012 № 25/2-пр;</w:t>
      </w:r>
    </w:p>
    <w:p w14:paraId="48FBF990" w14:textId="77777777" w:rsidR="00F73EE9" w:rsidRDefault="00F73EE9" w:rsidP="00D94857">
      <w:pPr>
        <w:ind w:firstLine="567"/>
        <w:rPr>
          <w:rFonts w:eastAsiaTheme="minorHAnsi"/>
        </w:rPr>
      </w:pPr>
      <w:r w:rsidRPr="00F73EE9">
        <w:rPr>
          <w:rFonts w:eastAsiaTheme="minorHAnsi"/>
        </w:rPr>
        <w:t>от 19.06.2023 № 218/2-пр «Об утверждении Порядка работы с обращениями граждан по фактам коррупционной направленности, поступившими в Министерство сельского хозяйства и продовольствия Республики Татарстан»;</w:t>
      </w:r>
    </w:p>
    <w:p w14:paraId="1B4436D6" w14:textId="02D1E2F1" w:rsidR="00F73EE9" w:rsidRPr="00F73EE9" w:rsidRDefault="00F73EE9" w:rsidP="00D94857">
      <w:pPr>
        <w:ind w:firstLine="567"/>
        <w:rPr>
          <w:rFonts w:eastAsiaTheme="minorHAnsi"/>
        </w:rPr>
      </w:pPr>
      <w:r w:rsidRPr="00F73EE9">
        <w:rPr>
          <w:rFonts w:eastAsiaTheme="minorHAnsi"/>
        </w:rPr>
        <w:t>от 07.08.2023 № 277/2-пр «О внесении изменения в приказ Министерства сельского хозяйства и продовольствия Республики Татарстан от 17.04.2017 №85/2-пр «О назначении ответственного лица за работу по профилактике коррупционных и иных правонарушений»;</w:t>
      </w:r>
    </w:p>
    <w:p w14:paraId="22F86910" w14:textId="77777777" w:rsidR="00F73EE9" w:rsidRPr="00F73EE9" w:rsidRDefault="00F73EE9" w:rsidP="00D94857">
      <w:pPr>
        <w:ind w:firstLine="567"/>
        <w:rPr>
          <w:rFonts w:eastAsiaTheme="minorHAnsi"/>
        </w:rPr>
      </w:pPr>
      <w:r w:rsidRPr="00F73EE9">
        <w:rPr>
          <w:rFonts w:eastAsiaTheme="minorHAnsi"/>
        </w:rPr>
        <w:t>от 13.10.2023 № 384/2-пр «О Комиссии Министерства сельского хозяйства и продовольствия Республики Татарстан по соблюдению требований к служебному поведению государственных гражданских служащих и урегулированию конфликта интересов»;</w:t>
      </w:r>
    </w:p>
    <w:p w14:paraId="2EE362EE" w14:textId="77777777" w:rsidR="00F73EE9" w:rsidRPr="00F73EE9" w:rsidRDefault="00F73EE9" w:rsidP="00D94857">
      <w:pPr>
        <w:ind w:firstLine="567"/>
        <w:rPr>
          <w:rFonts w:eastAsiaTheme="minorHAnsi"/>
        </w:rPr>
      </w:pPr>
      <w:r w:rsidRPr="00F73EE9">
        <w:rPr>
          <w:rFonts w:eastAsiaTheme="minorHAnsi"/>
        </w:rPr>
        <w:t xml:space="preserve">от 09.11.2023 № 408/2-пр «О проведении опроса общественного мнения о коррупции в агропромышленном комплексе Республики Татарстан». </w:t>
      </w:r>
    </w:p>
    <w:bookmarkEnd w:id="7"/>
    <w:p w14:paraId="2A29241F" w14:textId="1D2634D7" w:rsidR="008B11F8" w:rsidRPr="00673C47" w:rsidRDefault="00F73EE9" w:rsidP="00D94857">
      <w:pPr>
        <w:ind w:firstLine="567"/>
        <w:rPr>
          <w:rFonts w:eastAsiaTheme="minorHAnsi"/>
        </w:rPr>
      </w:pPr>
      <w:r w:rsidRPr="00673C47">
        <w:rPr>
          <w:rFonts w:eastAsiaTheme="minorHAnsi"/>
        </w:rPr>
        <w:t xml:space="preserve">В) </w:t>
      </w:r>
      <w:bookmarkStart w:id="8" w:name="_Hlk156832112"/>
      <w:r w:rsidR="008B11F8" w:rsidRPr="00673C47">
        <w:rPr>
          <w:rFonts w:eastAsiaTheme="minorHAnsi"/>
        </w:rPr>
        <w:t xml:space="preserve">Антикоррупционная программа Министерства сельского хозяйства и продовольствия Республики Татарстан на 2015-2025 годы утверждена приказом Министерства от 26.11.2014 № 224/2-пр (далее - </w:t>
      </w:r>
      <w:bookmarkStart w:id="9" w:name="_Hlk157292711"/>
      <w:r w:rsidR="008B11F8" w:rsidRPr="00673C47">
        <w:rPr>
          <w:rFonts w:eastAsiaTheme="minorHAnsi"/>
        </w:rPr>
        <w:t>Антикоррупционная программа</w:t>
      </w:r>
      <w:bookmarkEnd w:id="9"/>
      <w:r w:rsidR="008B11F8" w:rsidRPr="00673C47">
        <w:rPr>
          <w:rFonts w:eastAsiaTheme="minorHAnsi"/>
        </w:rPr>
        <w:t>)</w:t>
      </w:r>
      <w:r w:rsidR="008A7984" w:rsidRPr="00673C47">
        <w:rPr>
          <w:rFonts w:eastAsiaTheme="minorHAnsi"/>
        </w:rPr>
        <w:t xml:space="preserve"> во исполнение </w:t>
      </w:r>
      <w:r w:rsidR="008A7984" w:rsidRPr="00673C47">
        <w:t>постановления Кабинета Министров Республики Татарстан от 19.07.2014 № 512.</w:t>
      </w:r>
    </w:p>
    <w:p w14:paraId="67559F92" w14:textId="794EA52E" w:rsidR="008A7984" w:rsidRPr="00673C47" w:rsidRDefault="008A7984" w:rsidP="00D94857">
      <w:pPr>
        <w:ind w:firstLine="567"/>
        <w:rPr>
          <w:rFonts w:eastAsiaTheme="minorHAnsi"/>
        </w:rPr>
      </w:pPr>
      <w:r w:rsidRPr="00673C47">
        <w:rPr>
          <w:rFonts w:eastAsiaTheme="minorHAnsi"/>
        </w:rPr>
        <w:t>Мониторинг реализации Антикоррупционной программы осуществляется на основе ежеквартальных отчетов об исполнении мероприятий Антикоррупционной программы, направляемых в Министерство юстиции Республики Татарстан.</w:t>
      </w:r>
    </w:p>
    <w:p w14:paraId="5923C9A0" w14:textId="4A642274" w:rsidR="008A7984" w:rsidRPr="00673C47" w:rsidRDefault="008A7984" w:rsidP="00D94857">
      <w:pPr>
        <w:ind w:firstLine="567"/>
        <w:rPr>
          <w:rFonts w:eastAsiaTheme="minorHAnsi"/>
        </w:rPr>
      </w:pPr>
      <w:r w:rsidRPr="00673C47">
        <w:rPr>
          <w:rFonts w:eastAsiaTheme="minorHAnsi"/>
        </w:rPr>
        <w:t xml:space="preserve">Информация об исполнении мероприятий антикоррупционной программы также размещается на </w:t>
      </w:r>
      <w:r w:rsidR="00673C47" w:rsidRPr="00673C47">
        <w:rPr>
          <w:rFonts w:eastAsiaTheme="minorHAnsi"/>
        </w:rPr>
        <w:t>официальном сайте Министерства в разделе «</w:t>
      </w:r>
      <w:hyperlink r:id="rId7" w:history="1">
        <w:r w:rsidR="00673C47" w:rsidRPr="00673C47">
          <w:rPr>
            <w:rStyle w:val="ac"/>
            <w:rFonts w:eastAsiaTheme="minorHAnsi"/>
            <w:color w:val="auto"/>
            <w:u w:val="none"/>
          </w:rPr>
          <w:t>Противодействие коррупции</w:t>
        </w:r>
      </w:hyperlink>
      <w:r w:rsidR="00673C47" w:rsidRPr="00673C47">
        <w:rPr>
          <w:rFonts w:eastAsiaTheme="minorHAnsi"/>
        </w:rPr>
        <w:t>».</w:t>
      </w:r>
    </w:p>
    <w:p w14:paraId="58A4582E" w14:textId="3C241EDD" w:rsidR="008A7984" w:rsidRPr="008A7984" w:rsidRDefault="00673C47" w:rsidP="00D94857">
      <w:pPr>
        <w:ind w:firstLine="567"/>
        <w:rPr>
          <w:rFonts w:eastAsiaTheme="minorHAnsi"/>
        </w:rPr>
      </w:pPr>
      <w:r w:rsidRPr="00673C47">
        <w:t>В 2023 году все мероприятия</w:t>
      </w:r>
      <w:r w:rsidRPr="00673C47">
        <w:rPr>
          <w:rFonts w:eastAsiaTheme="minorHAnsi"/>
        </w:rPr>
        <w:t xml:space="preserve"> Антикоррупционной программы</w:t>
      </w:r>
      <w:r w:rsidRPr="00673C47">
        <w:t xml:space="preserve"> выполнены в полном объеме</w:t>
      </w:r>
      <w:r w:rsidRPr="00673C47">
        <w:rPr>
          <w:shd w:val="clear" w:color="auto" w:fill="FFFFFF"/>
        </w:rPr>
        <w:t>,</w:t>
      </w:r>
      <w:r w:rsidRPr="00673C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73C47">
        <w:t>целевые показатели достигнуты.</w:t>
      </w:r>
    </w:p>
    <w:bookmarkEnd w:id="8"/>
    <w:p w14:paraId="5FFE87E7" w14:textId="46700981" w:rsidR="00720BE3" w:rsidRPr="00931D4F" w:rsidRDefault="00720BE3" w:rsidP="00D94857">
      <w:pPr>
        <w:tabs>
          <w:tab w:val="left" w:pos="1456"/>
        </w:tabs>
        <w:ind w:firstLine="567"/>
        <w:rPr>
          <w:rFonts w:eastAsiaTheme="minorHAnsi"/>
        </w:rPr>
      </w:pPr>
      <w:r w:rsidRPr="00720BE3">
        <w:rPr>
          <w:rFonts w:eastAsiaTheme="minorHAnsi"/>
          <w:color w:val="002060"/>
        </w:rPr>
        <w:t>Г</w:t>
      </w:r>
      <w:r w:rsidRPr="00931D4F">
        <w:rPr>
          <w:rFonts w:eastAsiaTheme="minorHAnsi"/>
        </w:rPr>
        <w:t xml:space="preserve">) </w:t>
      </w:r>
      <w:r w:rsidRPr="00931D4F">
        <w:rPr>
          <w:rFonts w:eastAsiaTheme="minorHAnsi"/>
        </w:rPr>
        <w:t xml:space="preserve">В соответствии с приказом от 20.05.2019 №108/2-пр «Об утверждении Порядка антикоррупционной экспертизы нормативных правовых актов и </w:t>
      </w:r>
      <w:r w:rsidRPr="00931D4F">
        <w:rPr>
          <w:rFonts w:eastAsiaTheme="minorHAnsi"/>
        </w:rPr>
        <w:lastRenderedPageBreak/>
        <w:t>проектов нормативных правовых актов Министерства сельского хозяйства и продовольствия Республики Татарстан»</w:t>
      </w:r>
      <w:r w:rsidRPr="00931D4F">
        <w:rPr>
          <w:rFonts w:eastAsiaTheme="minorHAnsi"/>
        </w:rPr>
        <w:t xml:space="preserve"> </w:t>
      </w:r>
      <w:r w:rsidRPr="00931D4F">
        <w:rPr>
          <w:rFonts w:eastAsiaTheme="minorHAnsi"/>
        </w:rPr>
        <w:t xml:space="preserve">проводится </w:t>
      </w:r>
      <w:proofErr w:type="gramStart"/>
      <w:r w:rsidRPr="00931D4F">
        <w:rPr>
          <w:rFonts w:eastAsiaTheme="minorHAnsi"/>
        </w:rPr>
        <w:t>антикоррупционная  экспертиза</w:t>
      </w:r>
      <w:proofErr w:type="gramEnd"/>
      <w:r w:rsidRPr="00931D4F">
        <w:rPr>
          <w:rFonts w:eastAsiaTheme="minorHAnsi"/>
        </w:rPr>
        <w:t xml:space="preserve"> нормативных правовых актов и проектов нормативных правовых актов Министерства (далее </w:t>
      </w:r>
      <w:r w:rsidRPr="00931D4F">
        <w:rPr>
          <w:rFonts w:eastAsiaTheme="minorHAnsi"/>
        </w:rPr>
        <w:t>соответственно</w:t>
      </w:r>
      <w:r w:rsidRPr="00931D4F">
        <w:rPr>
          <w:rFonts w:eastAsiaTheme="minorHAnsi"/>
        </w:rPr>
        <w:t xml:space="preserve"> – независимая антикоррупционная экспертиза, акты, проекты актов).</w:t>
      </w:r>
    </w:p>
    <w:p w14:paraId="42B0806F" w14:textId="77777777" w:rsidR="00720BE3" w:rsidRPr="00720BE3" w:rsidRDefault="00720BE3" w:rsidP="00D94857">
      <w:pPr>
        <w:tabs>
          <w:tab w:val="left" w:pos="1456"/>
        </w:tabs>
        <w:ind w:firstLine="567"/>
        <w:rPr>
          <w:rFonts w:eastAsiaTheme="minorHAnsi"/>
        </w:rPr>
      </w:pPr>
      <w:r w:rsidRPr="00720BE3">
        <w:rPr>
          <w:rFonts w:eastAsiaTheme="minorHAnsi"/>
        </w:rPr>
        <w:t>Для проведения независимой антикоррупционной экспертизы проекты актов размещаются на официальном сайте Министерства в информационно-телекоммуникационной сети «Интернет» (раздел «Противодействие коррупции», подраздел «Независимая антикоррупционная экспертиза») с указанием адреса для направления экспертных заключений (в том числе адрес электронной почты</w:t>
      </w:r>
      <w:proofErr w:type="gramStart"/>
      <w:r w:rsidRPr="00720BE3">
        <w:rPr>
          <w:rFonts w:eastAsiaTheme="minorHAnsi"/>
        </w:rPr>
        <w:t xml:space="preserve">),   </w:t>
      </w:r>
      <w:proofErr w:type="gramEnd"/>
      <w:r w:rsidRPr="00720BE3">
        <w:rPr>
          <w:rFonts w:eastAsiaTheme="minorHAnsi"/>
        </w:rPr>
        <w:t xml:space="preserve">                    а также даты начала и окончания приема заключений по результатам независимой антикоррупционной экспертизы.</w:t>
      </w:r>
    </w:p>
    <w:p w14:paraId="477A13CA" w14:textId="5177829B" w:rsidR="00720BE3" w:rsidRPr="00931D4F" w:rsidRDefault="00720BE3" w:rsidP="00D94857">
      <w:pPr>
        <w:tabs>
          <w:tab w:val="left" w:pos="1456"/>
        </w:tabs>
        <w:ind w:firstLine="567"/>
        <w:rPr>
          <w:rFonts w:eastAsiaTheme="minorHAnsi"/>
        </w:rPr>
      </w:pPr>
      <w:r w:rsidRPr="00720BE3">
        <w:rPr>
          <w:rFonts w:eastAsiaTheme="minorHAnsi"/>
        </w:rPr>
        <w:t>В 2023 году проведена антикоррупционная экспертиза 81 проектов</w:t>
      </w:r>
      <w:r w:rsidRPr="00931D4F">
        <w:rPr>
          <w:rFonts w:eastAsiaTheme="minorHAnsi"/>
        </w:rPr>
        <w:t xml:space="preserve"> </w:t>
      </w:r>
      <w:proofErr w:type="gramStart"/>
      <w:r w:rsidRPr="00720BE3">
        <w:rPr>
          <w:rFonts w:eastAsiaTheme="minorHAnsi"/>
        </w:rPr>
        <w:t xml:space="preserve">актов,   </w:t>
      </w:r>
      <w:proofErr w:type="gramEnd"/>
      <w:r w:rsidRPr="00720BE3">
        <w:rPr>
          <w:rFonts w:eastAsiaTheme="minorHAnsi"/>
        </w:rPr>
        <w:t xml:space="preserve">                    в ходе проведения которой коррупциогенные факторы не были выявлены.  </w:t>
      </w:r>
    </w:p>
    <w:p w14:paraId="1F5F3FBE" w14:textId="1487DED7" w:rsidR="00673C47" w:rsidRPr="00B621CE" w:rsidRDefault="00304F3F" w:rsidP="00D94857">
      <w:pPr>
        <w:ind w:firstLine="567"/>
      </w:pPr>
      <w:r w:rsidRPr="00304F3F">
        <w:rPr>
          <w:noProof/>
        </w:rPr>
        <w:drawing>
          <wp:anchor distT="0" distB="0" distL="114300" distR="114300" simplePos="0" relativeHeight="251664384" behindDoc="1" locked="0" layoutInCell="1" allowOverlap="1" wp14:anchorId="3B7C9FD1" wp14:editId="3E6345B6">
            <wp:simplePos x="0" y="0"/>
            <wp:positionH relativeFrom="margin">
              <wp:posOffset>3512820</wp:posOffset>
            </wp:positionH>
            <wp:positionV relativeFrom="paragraph">
              <wp:posOffset>90805</wp:posOffset>
            </wp:positionV>
            <wp:extent cx="2692400" cy="1384935"/>
            <wp:effectExtent l="0" t="0" r="0" b="5715"/>
            <wp:wrapTight wrapText="bothSides">
              <wp:wrapPolygon edited="0">
                <wp:start x="0" y="0"/>
                <wp:lineTo x="0" y="21392"/>
                <wp:lineTo x="21396" y="21392"/>
                <wp:lineTo x="2139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54" w:rsidRPr="00ED46AA">
        <w:rPr>
          <w:rFonts w:eastAsiaTheme="minorHAnsi"/>
        </w:rPr>
        <w:t xml:space="preserve">Д) </w:t>
      </w:r>
      <w:bookmarkStart w:id="10" w:name="_Hlk157077589"/>
      <w:r w:rsidR="00673C47" w:rsidRPr="00B621CE">
        <w:t xml:space="preserve">10.11.2023 представитель Министерства принял участие в открытой лекции основателя </w:t>
      </w:r>
      <w:proofErr w:type="spellStart"/>
      <w:r w:rsidR="00673C47" w:rsidRPr="00B621CE">
        <w:t>криптополигона</w:t>
      </w:r>
      <w:proofErr w:type="spellEnd"/>
      <w:r w:rsidR="00673C47" w:rsidRPr="00B621CE">
        <w:t xml:space="preserve"> ГАУ «ИТ-парк» </w:t>
      </w:r>
      <w:proofErr w:type="spellStart"/>
      <w:r w:rsidR="00673C47" w:rsidRPr="00B621CE">
        <w:t>Тенилина</w:t>
      </w:r>
      <w:proofErr w:type="spellEnd"/>
      <w:r w:rsidR="00673C47" w:rsidRPr="00B621CE">
        <w:t xml:space="preserve"> Якова Николаевича на тему: «Цифровая трансформация экономики и цифровой рубль как инструменты профилактики коррупции».</w:t>
      </w:r>
    </w:p>
    <w:p w14:paraId="39ABBF63" w14:textId="253C5D7D" w:rsidR="00304F3F" w:rsidRDefault="00304F3F" w:rsidP="00673C47">
      <w:pPr>
        <w:ind w:firstLine="481"/>
      </w:pPr>
    </w:p>
    <w:p w14:paraId="241D0EE7" w14:textId="252B6854" w:rsidR="00673C47" w:rsidRPr="00B621CE" w:rsidRDefault="00930769" w:rsidP="00673C47">
      <w:pPr>
        <w:ind w:firstLine="481"/>
      </w:pPr>
      <w:r w:rsidRPr="009F474A">
        <w:rPr>
          <w:noProof/>
        </w:rPr>
        <w:drawing>
          <wp:anchor distT="0" distB="0" distL="114300" distR="114300" simplePos="0" relativeHeight="251666432" behindDoc="1" locked="0" layoutInCell="1" allowOverlap="1" wp14:anchorId="23708469" wp14:editId="0E4E316E">
            <wp:simplePos x="0" y="0"/>
            <wp:positionH relativeFrom="margin">
              <wp:align>left</wp:align>
            </wp:positionH>
            <wp:positionV relativeFrom="paragraph">
              <wp:posOffset>84912</wp:posOffset>
            </wp:positionV>
            <wp:extent cx="2567305" cy="1466215"/>
            <wp:effectExtent l="0" t="0" r="4445" b="635"/>
            <wp:wrapTight wrapText="bothSides">
              <wp:wrapPolygon edited="0">
                <wp:start x="0" y="0"/>
                <wp:lineTo x="0" y="21329"/>
                <wp:lineTo x="21477" y="21329"/>
                <wp:lineTo x="2147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C47" w:rsidRPr="00B621CE">
        <w:t xml:space="preserve">17.11.2023 представители Министерства в дистанционном формате приняли участие в пленарном заседании XIII Всероссийской научно-практической конференции с </w:t>
      </w:r>
      <w:proofErr w:type="gramStart"/>
      <w:r w:rsidR="00673C47" w:rsidRPr="00B621CE">
        <w:t>между</w:t>
      </w:r>
      <w:r w:rsidR="00621B23">
        <w:t>-</w:t>
      </w:r>
      <w:r w:rsidR="00673C47" w:rsidRPr="00B621CE">
        <w:t>народным</w:t>
      </w:r>
      <w:proofErr w:type="gramEnd"/>
      <w:r w:rsidR="00673C47" w:rsidRPr="00B621CE">
        <w:t xml:space="preserve"> участием «Диалектика </w:t>
      </w:r>
      <w:proofErr w:type="spellStart"/>
      <w:r w:rsidR="00673C47" w:rsidRPr="00B621CE">
        <w:t>проти</w:t>
      </w:r>
      <w:r w:rsidR="00621B23">
        <w:t>-</w:t>
      </w:r>
      <w:r w:rsidR="00673C47" w:rsidRPr="00B621CE">
        <w:t>водействия</w:t>
      </w:r>
      <w:proofErr w:type="spellEnd"/>
      <w:r w:rsidR="00673C47" w:rsidRPr="00B621CE">
        <w:t xml:space="preserve"> коррупции», которое прошло в ЧОУ ВО «Казанский инновационный универ</w:t>
      </w:r>
      <w:r w:rsidR="00621B23">
        <w:t>-</w:t>
      </w:r>
      <w:proofErr w:type="spellStart"/>
      <w:r w:rsidR="00673C47" w:rsidRPr="00B621CE">
        <w:t>ситет</w:t>
      </w:r>
      <w:proofErr w:type="spellEnd"/>
      <w:r w:rsidR="00673C47" w:rsidRPr="00B621CE">
        <w:t xml:space="preserve"> имени В.Г. </w:t>
      </w:r>
      <w:proofErr w:type="spellStart"/>
      <w:r w:rsidR="00673C47" w:rsidRPr="00B621CE">
        <w:t>Тимирясова</w:t>
      </w:r>
      <w:proofErr w:type="spellEnd"/>
      <w:r w:rsidR="00673C47" w:rsidRPr="00B621CE">
        <w:t xml:space="preserve"> (ИЭУП)»; </w:t>
      </w:r>
    </w:p>
    <w:p w14:paraId="1ECDC36F" w14:textId="7736400D" w:rsidR="00AB7A93" w:rsidRDefault="00621B23" w:rsidP="00AB7A93">
      <w:r w:rsidRPr="00AB7A93">
        <w:rPr>
          <w:noProof/>
        </w:rPr>
        <w:drawing>
          <wp:anchor distT="0" distB="0" distL="114300" distR="114300" simplePos="0" relativeHeight="251662336" behindDoc="1" locked="0" layoutInCell="1" allowOverlap="1" wp14:anchorId="3F58B789" wp14:editId="0FC6EFD0">
            <wp:simplePos x="0" y="0"/>
            <wp:positionH relativeFrom="margin">
              <wp:posOffset>3570605</wp:posOffset>
            </wp:positionH>
            <wp:positionV relativeFrom="paragraph">
              <wp:posOffset>207645</wp:posOffset>
            </wp:positionV>
            <wp:extent cx="2627630" cy="1484630"/>
            <wp:effectExtent l="0" t="0" r="1270" b="1270"/>
            <wp:wrapTight wrapText="bothSides">
              <wp:wrapPolygon edited="0">
                <wp:start x="21600" y="21600"/>
                <wp:lineTo x="21600" y="259"/>
                <wp:lineTo x="146" y="259"/>
                <wp:lineTo x="146" y="21600"/>
                <wp:lineTo x="2160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2763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A93" w:rsidRPr="00AB7A93">
        <w:t xml:space="preserve"> </w:t>
      </w:r>
    </w:p>
    <w:p w14:paraId="55D800C7" w14:textId="7A35A635" w:rsidR="00304F3F" w:rsidRDefault="00AB7A93" w:rsidP="00D94857">
      <w:pPr>
        <w:ind w:firstLine="567"/>
      </w:pPr>
      <w:r w:rsidRPr="00AB7A93">
        <w:t>23.11.2023</w:t>
      </w:r>
      <w:r w:rsidR="009F474A">
        <w:t xml:space="preserve"> </w:t>
      </w:r>
      <w:r w:rsidRPr="00AB7A93">
        <w:t>представитель Министерства принял участие в работе VII Совета общественных организаций и объединений Республики Татарстан по противодействию коррупции проводимого ФГБОУ ДПО «Татарский институт переподготовки кадров агробизнеса» при поддержке Управления Раиса Республик</w:t>
      </w:r>
      <w:r>
        <w:t>и</w:t>
      </w:r>
      <w:r w:rsidR="00621B23">
        <w:t xml:space="preserve"> </w:t>
      </w:r>
      <w:r w:rsidRPr="00AB7A93">
        <w:t>Татарстан</w:t>
      </w:r>
      <w:r w:rsidR="00621B23">
        <w:t xml:space="preserve"> </w:t>
      </w:r>
      <w:r w:rsidRPr="00AB7A93">
        <w:t>по</w:t>
      </w:r>
      <w:r w:rsidR="00621B23">
        <w:t xml:space="preserve"> </w:t>
      </w:r>
      <w:r w:rsidRPr="00AB7A93">
        <w:t>вопросам</w:t>
      </w:r>
      <w:r w:rsidR="00621B23">
        <w:t xml:space="preserve"> </w:t>
      </w:r>
      <w:r w:rsidRPr="00AB7A93">
        <w:t>антикоррупционной</w:t>
      </w:r>
      <w:r w:rsidR="00621B23">
        <w:t xml:space="preserve"> </w:t>
      </w:r>
      <w:r w:rsidRPr="00AB7A93">
        <w:t>политики,</w:t>
      </w:r>
      <w:r w:rsidR="00621B23">
        <w:t xml:space="preserve"> </w:t>
      </w:r>
      <w:r w:rsidRPr="00AB7A93">
        <w:t>Общественн</w:t>
      </w:r>
      <w:r>
        <w:t>о</w:t>
      </w:r>
      <w:r w:rsidRPr="00AB7A93">
        <w:t>й палаты Республики Татарстан, Торгово-промышленной палаты Республики Татарстан;</w:t>
      </w:r>
    </w:p>
    <w:p w14:paraId="6D4E958E" w14:textId="77777777" w:rsidR="009F474A" w:rsidRDefault="009F474A" w:rsidP="009F474A">
      <w:pPr>
        <w:ind w:firstLine="481"/>
      </w:pPr>
    </w:p>
    <w:p w14:paraId="4363E940" w14:textId="2C7E4E41" w:rsidR="00673C47" w:rsidRDefault="00304F3F" w:rsidP="00673C47">
      <w:pPr>
        <w:ind w:firstLine="481"/>
      </w:pPr>
      <w:r w:rsidRPr="00B621CE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7050301" wp14:editId="364F37DF">
            <wp:simplePos x="0" y="0"/>
            <wp:positionH relativeFrom="margin">
              <wp:align>left</wp:align>
            </wp:positionH>
            <wp:positionV relativeFrom="paragraph">
              <wp:posOffset>34094</wp:posOffset>
            </wp:positionV>
            <wp:extent cx="2465070" cy="1411605"/>
            <wp:effectExtent l="0" t="0" r="0" b="0"/>
            <wp:wrapTight wrapText="bothSides">
              <wp:wrapPolygon edited="0">
                <wp:start x="0" y="0"/>
                <wp:lineTo x="0" y="21279"/>
                <wp:lineTo x="21366" y="21279"/>
                <wp:lineTo x="2136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664" cy="1439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1CE" w:rsidRPr="00B621CE">
        <w:t xml:space="preserve"> </w:t>
      </w:r>
      <w:r w:rsidR="00673C47" w:rsidRPr="00AB7A93">
        <w:t xml:space="preserve">20.11-24.11.2023 в рамках курсов переподготовки и повышения квалификации для нужд агропромышленного комплекса проведено практическое занятие в рамках VII Совета общественных организаций и объединений Республики Татарстан по противодействию коррупции – Международной научно-практической конференции «Проблемы и пути их решения в сфере противодействия коррупции на современном этапе развития АПК». В завершении учебы состоялся круглый стол с участием представителей Управления Раиса Республики Татарстан по вопросам антикоррупционной политики и представителя Министерства </w:t>
      </w:r>
      <w:proofErr w:type="spellStart"/>
      <w:r w:rsidR="00673C47" w:rsidRPr="00AB7A93">
        <w:t>Р.Р.Ибрагимова</w:t>
      </w:r>
      <w:proofErr w:type="spellEnd"/>
      <w:r w:rsidR="00673C47" w:rsidRPr="00AB7A93">
        <w:t>;</w:t>
      </w:r>
    </w:p>
    <w:p w14:paraId="1C2B44AE" w14:textId="77777777" w:rsidR="009D0962" w:rsidRDefault="00930769" w:rsidP="009D0962">
      <w:r w:rsidRPr="00304F3F">
        <w:rPr>
          <w:noProof/>
        </w:rPr>
        <w:drawing>
          <wp:anchor distT="0" distB="0" distL="114300" distR="114300" simplePos="0" relativeHeight="251665408" behindDoc="1" locked="0" layoutInCell="1" allowOverlap="1" wp14:anchorId="2CED8E63" wp14:editId="0535DE30">
            <wp:simplePos x="0" y="0"/>
            <wp:positionH relativeFrom="margin">
              <wp:align>right</wp:align>
            </wp:positionH>
            <wp:positionV relativeFrom="paragraph">
              <wp:posOffset>177702</wp:posOffset>
            </wp:positionV>
            <wp:extent cx="2607310" cy="1430020"/>
            <wp:effectExtent l="0" t="0" r="2540" b="0"/>
            <wp:wrapTight wrapText="bothSides">
              <wp:wrapPolygon edited="0">
                <wp:start x="0" y="0"/>
                <wp:lineTo x="0" y="21293"/>
                <wp:lineTo x="21463" y="21293"/>
                <wp:lineTo x="2146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F8077A" w14:textId="4502EC2D" w:rsidR="00673C47" w:rsidRPr="00AB7A93" w:rsidRDefault="00673C47" w:rsidP="00D94857">
      <w:pPr>
        <w:ind w:firstLine="567"/>
      </w:pPr>
      <w:r w:rsidRPr="00AB7A93">
        <w:t>04.12.2023 представитель Министерст</w:t>
      </w:r>
      <w:r w:rsidR="00435AF8" w:rsidRPr="00AB7A93">
        <w:t>в</w:t>
      </w:r>
      <w:r w:rsidRPr="00AB7A93">
        <w:t>а принял участие в семинар-совещании по вопросам использования искусственного интеллекта в минимизации коррупционных рисков, а также возможностей проведения антикоррупционной</w:t>
      </w:r>
      <w:r w:rsidR="00304F3F">
        <w:t xml:space="preserve"> </w:t>
      </w:r>
      <w:r w:rsidRPr="00AB7A93">
        <w:t xml:space="preserve">экспертизы </w:t>
      </w:r>
      <w:r w:rsidRPr="00621B23">
        <w:rPr>
          <w:spacing w:val="-4"/>
        </w:rPr>
        <w:t>нормативных</w:t>
      </w:r>
      <w:r w:rsidRPr="00AB7A93">
        <w:t xml:space="preserve"> правовых актов и проектов нормативных правовых актов с использованием алгоритмов искусственного интеллекта, который организовал Министерство цифрового развития государственного управления, информационных технологий и связи Республики Татарстан;</w:t>
      </w:r>
    </w:p>
    <w:p w14:paraId="166DC521" w14:textId="4737DF83" w:rsidR="00CE319C" w:rsidRPr="00E35200" w:rsidRDefault="00CE319C" w:rsidP="00673C47">
      <w:pPr>
        <w:ind w:firstLine="481"/>
        <w:rPr>
          <w:sz w:val="24"/>
        </w:rPr>
      </w:pPr>
    </w:p>
    <w:p w14:paraId="75BB19FD" w14:textId="458672BD" w:rsidR="00CE319C" w:rsidRDefault="00930769" w:rsidP="00CE319C">
      <w:pPr>
        <w:ind w:firstLine="481"/>
        <w:rPr>
          <w:sz w:val="24"/>
        </w:rPr>
      </w:pPr>
      <w:r w:rsidRPr="00AB7A93">
        <w:rPr>
          <w:noProof/>
        </w:rPr>
        <w:drawing>
          <wp:anchor distT="0" distB="0" distL="114300" distR="114300" simplePos="0" relativeHeight="251661312" behindDoc="1" locked="0" layoutInCell="1" allowOverlap="1" wp14:anchorId="4AF34FB4" wp14:editId="200CB76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632075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418" y="21408"/>
                <wp:lineTo x="2141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259" cy="1510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C47" w:rsidRPr="00CE319C">
        <w:t xml:space="preserve">08.12.2023 </w:t>
      </w:r>
      <w:r w:rsidR="00435AF8" w:rsidRPr="00CE319C">
        <w:t>представители Министерства</w:t>
      </w:r>
      <w:r w:rsidR="00B621CE">
        <w:t xml:space="preserve"> </w:t>
      </w:r>
      <w:proofErr w:type="spellStart"/>
      <w:r w:rsidR="00673C47" w:rsidRPr="00CE319C">
        <w:t>Л.Н.Гарипов</w:t>
      </w:r>
      <w:proofErr w:type="spellEnd"/>
      <w:r w:rsidR="00673C47" w:rsidRPr="00CE319C">
        <w:t xml:space="preserve"> и </w:t>
      </w:r>
      <w:proofErr w:type="spellStart"/>
      <w:r w:rsidR="00673C47" w:rsidRPr="00CE319C">
        <w:t>Р.Р.Ибрагимов</w:t>
      </w:r>
      <w:proofErr w:type="spellEnd"/>
      <w:r w:rsidR="00673C47" w:rsidRPr="00CE319C">
        <w:t xml:space="preserve"> приняли участие в работе Республиканского антикоррупционного форума, </w:t>
      </w:r>
      <w:r w:rsidR="00673C47" w:rsidRPr="00621B23">
        <w:rPr>
          <w:spacing w:val="-10"/>
        </w:rPr>
        <w:t>приуроченного</w:t>
      </w:r>
      <w:r w:rsidR="00673C47" w:rsidRPr="00CE319C">
        <w:t xml:space="preserve"> к Международному дню борьбы с коррупцией, в </w:t>
      </w:r>
      <w:proofErr w:type="gramStart"/>
      <w:r w:rsidR="00673C47" w:rsidRPr="00CE319C">
        <w:t>Техно-парке</w:t>
      </w:r>
      <w:proofErr w:type="gramEnd"/>
      <w:r w:rsidR="00673C47" w:rsidRPr="00CE319C">
        <w:t xml:space="preserve"> в сфере высоких технологий «ИТ-парк». На форуме прошло открытое обсуждение коррупционных рисков и вопросов реализации антикоррупционной политики, демонстрация обществу понимания руководством республики опасности коррупции и необходимости комплексного использования всего спектра инструментов, предусмотренных законодательством о противодействии коррупции</w:t>
      </w:r>
      <w:r w:rsidR="00673C47" w:rsidRPr="00E35200">
        <w:rPr>
          <w:sz w:val="24"/>
        </w:rPr>
        <w:t>.</w:t>
      </w:r>
    </w:p>
    <w:p w14:paraId="11A52A66" w14:textId="00FB8B48" w:rsidR="00CE319C" w:rsidRDefault="00CE319C" w:rsidP="00CE319C">
      <w:pPr>
        <w:ind w:firstLine="481"/>
        <w:rPr>
          <w:sz w:val="24"/>
        </w:rPr>
      </w:pPr>
    </w:p>
    <w:p w14:paraId="59DE9DB8" w14:textId="4D1B0579" w:rsidR="00CE319C" w:rsidRPr="00BF2E88" w:rsidRDefault="006F3C60" w:rsidP="00D94857">
      <w:pPr>
        <w:ind w:firstLine="567"/>
      </w:pPr>
      <w:r w:rsidRPr="00CE319C">
        <w:rPr>
          <w:noProof/>
        </w:rPr>
        <w:drawing>
          <wp:anchor distT="0" distB="0" distL="114300" distR="114300" simplePos="0" relativeHeight="251660288" behindDoc="1" locked="0" layoutInCell="1" allowOverlap="1" wp14:anchorId="5540B957" wp14:editId="2BDC12D8">
            <wp:simplePos x="0" y="0"/>
            <wp:positionH relativeFrom="column">
              <wp:posOffset>3644316</wp:posOffset>
            </wp:positionH>
            <wp:positionV relativeFrom="paragraph">
              <wp:posOffset>8026</wp:posOffset>
            </wp:positionV>
            <wp:extent cx="2663190" cy="1499870"/>
            <wp:effectExtent l="0" t="0" r="3810" b="5080"/>
            <wp:wrapTight wrapText="bothSides">
              <wp:wrapPolygon edited="0">
                <wp:start x="0" y="0"/>
                <wp:lineTo x="0" y="21399"/>
                <wp:lineTo x="21476" y="21399"/>
                <wp:lineTo x="2147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C47" w:rsidRPr="00BF2E88">
        <w:t xml:space="preserve">06.12.2023 в ФГБОУ ДПО «ТИПКА» прошло </w:t>
      </w:r>
      <w:bookmarkStart w:id="11" w:name="_Hlk157372824"/>
      <w:r w:rsidR="00673C47" w:rsidRPr="00BF2E88">
        <w:t xml:space="preserve">обучение 43 </w:t>
      </w:r>
      <w:bookmarkEnd w:id="10"/>
      <w:r w:rsidR="00CE319C" w:rsidRPr="00BF2E88">
        <w:t xml:space="preserve">начальников районных управлений сельского хозяйства и продовольствия Министерства по программе повышения квалификации «Управление агропромышленным комплексом». </w:t>
      </w:r>
      <w:bookmarkEnd w:id="11"/>
      <w:r w:rsidR="00930769" w:rsidRPr="00930769">
        <w:t>В конце обучения состоялся круглый стол, обмен мнениями и вручение удостоверений.</w:t>
      </w:r>
    </w:p>
    <w:p w14:paraId="15A792D8" w14:textId="77777777" w:rsidR="00CE319C" w:rsidRDefault="00CE319C" w:rsidP="00AB2BDB">
      <w:pPr>
        <w:rPr>
          <w:rFonts w:eastAsiaTheme="minorHAnsi"/>
        </w:rPr>
      </w:pPr>
    </w:p>
    <w:p w14:paraId="7212A50E" w14:textId="414FC803" w:rsidR="00673C47" w:rsidRPr="00930769" w:rsidRDefault="00930769" w:rsidP="006F3C60">
      <w:pPr>
        <w:ind w:firstLine="567"/>
        <w:rPr>
          <w:rFonts w:eastAsiaTheme="minorHAnsi"/>
        </w:rPr>
      </w:pPr>
      <w:r w:rsidRPr="00AB2BDB">
        <w:rPr>
          <w:rFonts w:eastAsia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45D3529" wp14:editId="7A15CDCF">
            <wp:simplePos x="0" y="0"/>
            <wp:positionH relativeFrom="margin">
              <wp:align>left</wp:align>
            </wp:positionH>
            <wp:positionV relativeFrom="paragraph">
              <wp:posOffset>5032</wp:posOffset>
            </wp:positionV>
            <wp:extent cx="266700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46" y="21461"/>
                <wp:lineTo x="21446" y="0"/>
                <wp:lineTo x="0" y="0"/>
              </wp:wrapPolygon>
            </wp:wrapTight>
            <wp:docPr id="2" name="Рисунок 2" descr="C:\Users\asmae\Desktop\Новая папка\4322_n226304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mae\Desktop\Новая папка\4322_n2263040_b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AF8">
        <w:rPr>
          <w:rFonts w:eastAsiaTheme="minorHAnsi"/>
        </w:rPr>
        <w:t>16.12.2023</w:t>
      </w:r>
      <w:r w:rsidR="00621B23">
        <w:rPr>
          <w:rFonts w:eastAsiaTheme="minorHAnsi"/>
        </w:rPr>
        <w:t xml:space="preserve"> </w:t>
      </w:r>
      <w:r w:rsidR="00435AF8">
        <w:rPr>
          <w:rFonts w:eastAsiaTheme="minorHAnsi"/>
        </w:rPr>
        <w:t>п</w:t>
      </w:r>
      <w:r w:rsidR="00435AF8" w:rsidRPr="00435AF8">
        <w:rPr>
          <w:rFonts w:eastAsiaTheme="minorHAnsi"/>
        </w:rPr>
        <w:t>редставитель</w:t>
      </w:r>
      <w:r w:rsidR="00621B23">
        <w:rPr>
          <w:rFonts w:eastAsiaTheme="minorHAnsi"/>
        </w:rPr>
        <w:t xml:space="preserve"> </w:t>
      </w:r>
      <w:r w:rsidR="00435AF8">
        <w:rPr>
          <w:rFonts w:eastAsiaTheme="minorHAnsi"/>
        </w:rPr>
        <w:t>Министерства</w:t>
      </w:r>
      <w:r w:rsidR="00AB2BDB">
        <w:rPr>
          <w:rFonts w:eastAsiaTheme="minorHAnsi"/>
        </w:rPr>
        <w:t xml:space="preserve"> </w:t>
      </w:r>
      <w:proofErr w:type="spellStart"/>
      <w:r w:rsidR="00AB2BDB">
        <w:rPr>
          <w:rFonts w:eastAsiaTheme="minorHAnsi"/>
        </w:rPr>
        <w:t>Гайнуллов</w:t>
      </w:r>
      <w:proofErr w:type="spellEnd"/>
      <w:r w:rsidR="00621B23">
        <w:rPr>
          <w:rFonts w:eastAsiaTheme="minorHAnsi"/>
        </w:rPr>
        <w:t> </w:t>
      </w:r>
      <w:r w:rsidR="00AB2BDB">
        <w:rPr>
          <w:rFonts w:eastAsiaTheme="minorHAnsi"/>
        </w:rPr>
        <w:t>Р.Р.</w:t>
      </w:r>
      <w:r w:rsidR="00435AF8">
        <w:rPr>
          <w:rFonts w:eastAsiaTheme="minorHAnsi"/>
        </w:rPr>
        <w:t xml:space="preserve"> принял участие в</w:t>
      </w:r>
      <w:r w:rsidR="00435AF8" w:rsidRPr="00435AF8">
        <w:rPr>
          <w:rFonts w:eastAsiaTheme="minorHAnsi"/>
        </w:rPr>
        <w:t xml:space="preserve"> </w:t>
      </w:r>
      <w:proofErr w:type="spellStart"/>
      <w:proofErr w:type="gramStart"/>
      <w:r w:rsidR="00435AF8" w:rsidRPr="00435AF8">
        <w:rPr>
          <w:rFonts w:eastAsiaTheme="minorHAnsi"/>
        </w:rPr>
        <w:t>образова</w:t>
      </w:r>
      <w:proofErr w:type="spellEnd"/>
      <w:r w:rsidR="00621B23">
        <w:rPr>
          <w:rFonts w:eastAsiaTheme="minorHAnsi"/>
        </w:rPr>
        <w:t>-</w:t>
      </w:r>
      <w:r w:rsidR="00435AF8" w:rsidRPr="00435AF8">
        <w:rPr>
          <w:rFonts w:eastAsiaTheme="minorHAnsi"/>
        </w:rPr>
        <w:t>тельном</w:t>
      </w:r>
      <w:proofErr w:type="gramEnd"/>
      <w:r w:rsidR="00435AF8" w:rsidRPr="00435AF8">
        <w:rPr>
          <w:rFonts w:eastAsiaTheme="minorHAnsi"/>
        </w:rPr>
        <w:t xml:space="preserve"> семинаре по развитию сельско</w:t>
      </w:r>
      <w:r w:rsidR="00621B23">
        <w:rPr>
          <w:rFonts w:eastAsiaTheme="minorHAnsi"/>
        </w:rPr>
        <w:t>-</w:t>
      </w:r>
      <w:r w:rsidR="00435AF8" w:rsidRPr="00435AF8">
        <w:rPr>
          <w:rFonts w:eastAsiaTheme="minorHAnsi"/>
        </w:rPr>
        <w:t>хозяйственной потребительской кооперации в Республике Татарстан в Республике Татарстан, который прошел в Казанском кооперативном институте.</w:t>
      </w:r>
    </w:p>
    <w:p w14:paraId="735139AC" w14:textId="77777777" w:rsidR="00AB2BDB" w:rsidRDefault="00AB2BDB" w:rsidP="00930769">
      <w:pPr>
        <w:rPr>
          <w:rFonts w:eastAsiaTheme="minorHAnsi"/>
          <w:highlight w:val="cyan"/>
        </w:rPr>
      </w:pPr>
    </w:p>
    <w:p w14:paraId="243FE87E" w14:textId="336C5674" w:rsidR="00FB7FA7" w:rsidRPr="00930769" w:rsidRDefault="00FB7FA7" w:rsidP="00D94857">
      <w:pPr>
        <w:pStyle w:val="aa"/>
        <w:ind w:firstLine="567"/>
        <w:jc w:val="both"/>
        <w:rPr>
          <w:bCs/>
        </w:rPr>
      </w:pPr>
      <w:r w:rsidRPr="009F474A">
        <w:rPr>
          <w:sz w:val="32"/>
        </w:rPr>
        <w:t>Е)</w:t>
      </w:r>
      <w:r>
        <w:rPr>
          <w:sz w:val="32"/>
        </w:rPr>
        <w:t xml:space="preserve"> </w:t>
      </w:r>
      <w:r>
        <w:t xml:space="preserve">В течение 2023 года </w:t>
      </w:r>
      <w:r w:rsidR="00930769" w:rsidRPr="0090219C">
        <w:rPr>
          <w:bCs/>
        </w:rPr>
        <w:t>Заместитель Премьер-министра</w:t>
      </w:r>
      <w:r w:rsidR="00930769">
        <w:rPr>
          <w:bCs/>
        </w:rPr>
        <w:t xml:space="preserve"> </w:t>
      </w:r>
      <w:r w:rsidR="00930769" w:rsidRPr="0090219C">
        <w:rPr>
          <w:bCs/>
        </w:rPr>
        <w:t>Республики Татарстан – министр</w:t>
      </w:r>
      <w:r w:rsidR="00930769">
        <w:t xml:space="preserve"> сельского хозяйства и продовольствия Республики Татарстан М.А. </w:t>
      </w:r>
      <w:proofErr w:type="spellStart"/>
      <w:r w:rsidR="00930769">
        <w:t>Зяббаров</w:t>
      </w:r>
      <w:proofErr w:type="spellEnd"/>
      <w:r w:rsidR="00930769">
        <w:t xml:space="preserve"> </w:t>
      </w:r>
      <w:r>
        <w:t xml:space="preserve">принимал участие в заседаниях Комиссии по координации работы по противодействию коррупции в Республике Татарстан. </w:t>
      </w:r>
    </w:p>
    <w:p w14:paraId="598005A3" w14:textId="77777777" w:rsidR="00D94857" w:rsidRDefault="00FB7FA7" w:rsidP="00D94857">
      <w:pPr>
        <w:autoSpaceDE w:val="0"/>
        <w:autoSpaceDN w:val="0"/>
        <w:adjustRightInd w:val="0"/>
        <w:ind w:left="34" w:firstLine="533"/>
      </w:pPr>
      <w:r>
        <w:t>Пресс-секретарь Министерства осуществляет тесное взаимодействие со СМИ, в том числе по освещению мер по противодействию коррупции. На официальном сайте Министерства в разделе «Пресс-служба» размещается информация о проводимых мероприятиях, пресс-релизы, материалы СМИ, фото и видеорепортажи, а также контактные данные пресс-секретаря.</w:t>
      </w:r>
    </w:p>
    <w:p w14:paraId="3F5EF208" w14:textId="77777777" w:rsidR="00D94857" w:rsidRDefault="00FB7FA7" w:rsidP="00D94857">
      <w:pPr>
        <w:autoSpaceDE w:val="0"/>
        <w:autoSpaceDN w:val="0"/>
        <w:adjustRightInd w:val="0"/>
        <w:ind w:left="34" w:firstLine="533"/>
      </w:pPr>
      <w:r>
        <w:t>Руководство Министерства</w:t>
      </w:r>
      <w:r w:rsidRPr="000D4669">
        <w:t xml:space="preserve"> прин</w:t>
      </w:r>
      <w:r>
        <w:t>имают</w:t>
      </w:r>
      <w:r w:rsidRPr="000D4669">
        <w:t xml:space="preserve"> участие в брифинг</w:t>
      </w:r>
      <w:r>
        <w:t>ах</w:t>
      </w:r>
      <w:r w:rsidRPr="000D4669">
        <w:t xml:space="preserve"> со СМИ</w:t>
      </w:r>
      <w:r>
        <w:t>, в том числе</w:t>
      </w:r>
      <w:r w:rsidRPr="000D4669">
        <w:t xml:space="preserve"> по вопросам профилактики коррупционных правонарушений в сфере сельскохозяйственного производств. </w:t>
      </w:r>
    </w:p>
    <w:p w14:paraId="3A367B92" w14:textId="77777777" w:rsidR="00D94857" w:rsidRDefault="00FB7FA7" w:rsidP="00D94857">
      <w:pPr>
        <w:autoSpaceDE w:val="0"/>
        <w:autoSpaceDN w:val="0"/>
        <w:adjustRightInd w:val="0"/>
        <w:ind w:left="34" w:firstLine="533"/>
        <w:rPr>
          <w:color w:val="000000"/>
          <w:spacing w:val="5"/>
        </w:rPr>
      </w:pPr>
      <w:r w:rsidRPr="009F474A">
        <w:t>Ж)</w:t>
      </w:r>
      <w:r w:rsidRPr="00EF49AA">
        <w:t xml:space="preserve"> </w:t>
      </w:r>
      <w:r w:rsidRPr="00EF49AA">
        <w:rPr>
          <w:color w:val="000000"/>
          <w:spacing w:val="5"/>
        </w:rPr>
        <w:t>Финансовая поддержка общественной деятельности по противодействию коррупции министерством не осуществляется.</w:t>
      </w:r>
    </w:p>
    <w:p w14:paraId="46E46528" w14:textId="77777777" w:rsidR="00D94857" w:rsidRDefault="00FB7FA7" w:rsidP="00D94857">
      <w:pPr>
        <w:autoSpaceDE w:val="0"/>
        <w:autoSpaceDN w:val="0"/>
        <w:adjustRightInd w:val="0"/>
        <w:ind w:left="34" w:firstLine="533"/>
        <w:rPr>
          <w:color w:val="000000"/>
          <w:spacing w:val="5"/>
        </w:rPr>
      </w:pPr>
      <w:r w:rsidRPr="00EF49AA">
        <w:rPr>
          <w:color w:val="000000"/>
          <w:spacing w:val="5"/>
        </w:rPr>
        <w:t>Мин</w:t>
      </w:r>
      <w:r>
        <w:rPr>
          <w:color w:val="000000"/>
          <w:spacing w:val="5"/>
        </w:rPr>
        <w:t>истерство</w:t>
      </w:r>
      <w:r w:rsidRPr="00EF49AA">
        <w:rPr>
          <w:color w:val="000000"/>
          <w:spacing w:val="5"/>
        </w:rPr>
        <w:t xml:space="preserve"> взаимодействует с рядом общественных организаций. В</w:t>
      </w:r>
      <w:r>
        <w:rPr>
          <w:color w:val="000000"/>
          <w:spacing w:val="5"/>
        </w:rPr>
        <w:t> </w:t>
      </w:r>
      <w:r w:rsidRPr="00EF49AA">
        <w:rPr>
          <w:color w:val="000000"/>
          <w:spacing w:val="5"/>
        </w:rPr>
        <w:t xml:space="preserve">их числе </w:t>
      </w:r>
      <w:r w:rsidRPr="00FC469F">
        <w:t>Татарстанск</w:t>
      </w:r>
      <w:r>
        <w:t>ая</w:t>
      </w:r>
      <w:r w:rsidRPr="00FC469F">
        <w:t xml:space="preserve"> республиканск</w:t>
      </w:r>
      <w:r>
        <w:t>ая</w:t>
      </w:r>
      <w:r w:rsidRPr="00FC469F">
        <w:t xml:space="preserve"> организаци</w:t>
      </w:r>
      <w:r>
        <w:t>я</w:t>
      </w:r>
      <w:r w:rsidRPr="00FC469F">
        <w:t xml:space="preserve"> </w:t>
      </w:r>
      <w:r>
        <w:t>П</w:t>
      </w:r>
      <w:r w:rsidRPr="00FC469F">
        <w:t xml:space="preserve">рофсоюза </w:t>
      </w:r>
      <w:r>
        <w:t xml:space="preserve">работников </w:t>
      </w:r>
      <w:r w:rsidRPr="00FC469F">
        <w:t>АПК РФ</w:t>
      </w:r>
      <w:r>
        <w:t>,</w:t>
      </w:r>
      <w:r w:rsidRPr="00EF49AA">
        <w:rPr>
          <w:color w:val="000000"/>
          <w:spacing w:val="5"/>
        </w:rPr>
        <w:t xml:space="preserve"> Ассоциация фермеров и крестьянских подворий Татарстана, </w:t>
      </w:r>
      <w:r>
        <w:t xml:space="preserve">РОО </w:t>
      </w:r>
      <w:r w:rsidRPr="0052241A">
        <w:t xml:space="preserve">«Аграрное молодежное объединение </w:t>
      </w:r>
      <w:r>
        <w:t>РТ</w:t>
      </w:r>
      <w:r w:rsidRPr="0052241A">
        <w:t>»</w:t>
      </w:r>
      <w:r>
        <w:t xml:space="preserve">, </w:t>
      </w:r>
      <w:r w:rsidRPr="00EF49AA">
        <w:rPr>
          <w:color w:val="000000"/>
          <w:spacing w:val="5"/>
        </w:rPr>
        <w:t>ФСО «</w:t>
      </w:r>
      <w:proofErr w:type="spellStart"/>
      <w:r w:rsidRPr="00EF49AA">
        <w:rPr>
          <w:color w:val="000000"/>
          <w:spacing w:val="5"/>
        </w:rPr>
        <w:t>Уныш</w:t>
      </w:r>
      <w:proofErr w:type="spellEnd"/>
      <w:r w:rsidRPr="00EF49AA">
        <w:rPr>
          <w:color w:val="000000"/>
          <w:spacing w:val="5"/>
        </w:rPr>
        <w:t>» и другие.</w:t>
      </w:r>
    </w:p>
    <w:p w14:paraId="51BB198E" w14:textId="5000B9CA" w:rsidR="00FB7FA7" w:rsidRPr="00EF49AA" w:rsidRDefault="00FB7FA7" w:rsidP="00D94857">
      <w:pPr>
        <w:autoSpaceDE w:val="0"/>
        <w:autoSpaceDN w:val="0"/>
        <w:adjustRightInd w:val="0"/>
        <w:ind w:left="34" w:firstLine="533"/>
      </w:pPr>
      <w:r w:rsidRPr="00EF49AA">
        <w:rPr>
          <w:color w:val="000000"/>
        </w:rPr>
        <w:t>Министерство обеспечивает организационно-техническую поддержку Общественного совета при Министерстве сельского хозяйства и продовольствия Республики Татарстан</w:t>
      </w:r>
      <w:r>
        <w:rPr>
          <w:color w:val="000000"/>
        </w:rPr>
        <w:t>, п</w:t>
      </w:r>
      <w:r w:rsidRPr="00EF49AA">
        <w:t xml:space="preserve">редставители </w:t>
      </w:r>
      <w:r>
        <w:t>которого</w:t>
      </w:r>
      <w:r w:rsidRPr="00EF49AA">
        <w:t xml:space="preserve"> участвуют в работе совещаний и заседаний коллегии</w:t>
      </w:r>
      <w:r>
        <w:t>, р</w:t>
      </w:r>
      <w:r w:rsidRPr="00EF49AA">
        <w:t>аботают в составе антикоррупционной комиссии, комиссии по соблюдению требований к служебному поведению и конкурсн</w:t>
      </w:r>
      <w:r>
        <w:t>ых</w:t>
      </w:r>
      <w:r w:rsidRPr="00EF49AA">
        <w:t xml:space="preserve"> комисси</w:t>
      </w:r>
      <w:r>
        <w:t>й</w:t>
      </w:r>
      <w:r w:rsidRPr="00EF49AA">
        <w:t xml:space="preserve"> Министерства сельского хозяйства и продовольствия Республики Татарстан. </w:t>
      </w:r>
    </w:p>
    <w:p w14:paraId="7101C857" w14:textId="77777777" w:rsidR="001041B2" w:rsidRDefault="001041B2" w:rsidP="00A46164">
      <w:pPr>
        <w:ind w:firstLine="426"/>
        <w:rPr>
          <w:rFonts w:eastAsiaTheme="minorHAnsi"/>
          <w:b/>
          <w:i/>
        </w:rPr>
      </w:pPr>
    </w:p>
    <w:p w14:paraId="24F826A4" w14:textId="505BE8E0" w:rsidR="00D17054" w:rsidRPr="00F65AA2" w:rsidRDefault="00D17054" w:rsidP="00D94857">
      <w:pPr>
        <w:ind w:firstLine="567"/>
        <w:rPr>
          <w:rFonts w:eastAsiaTheme="minorHAnsi"/>
          <w:b/>
          <w:i/>
        </w:rPr>
      </w:pPr>
      <w:r w:rsidRPr="00F65AA2">
        <w:rPr>
          <w:rFonts w:eastAsiaTheme="minorHAnsi"/>
          <w:b/>
          <w:i/>
        </w:rPr>
        <w:t>3) Работа кадровой службы (ответственных за профилактику коррупционных и иных правонарушений)</w:t>
      </w:r>
    </w:p>
    <w:p w14:paraId="40D3AF01" w14:textId="77777777" w:rsidR="00A57AC5" w:rsidRPr="00F65AA2" w:rsidRDefault="00A57AC5" w:rsidP="00A46164">
      <w:pPr>
        <w:ind w:firstLine="426"/>
        <w:rPr>
          <w:rFonts w:eastAsiaTheme="minorHAnsi"/>
          <w:b/>
          <w:i/>
        </w:rPr>
      </w:pPr>
    </w:p>
    <w:p w14:paraId="0E166258" w14:textId="0F771F7A" w:rsidR="00A57AC5" w:rsidRDefault="009F474A" w:rsidP="00D94857">
      <w:pPr>
        <w:ind w:firstLine="567"/>
      </w:pPr>
      <w:r>
        <w:t xml:space="preserve">А), Б) </w:t>
      </w:r>
      <w:r w:rsidR="00A57AC5" w:rsidRPr="00AB09A5">
        <w:t>Лицом, ответственным за профилактику коррупционных и иных правонарушений</w:t>
      </w:r>
      <w:r w:rsidR="00107515" w:rsidRPr="00AB09A5">
        <w:t xml:space="preserve"> (далее – ответственное лицо),</w:t>
      </w:r>
      <w:r w:rsidR="00A57AC5" w:rsidRPr="00AB09A5">
        <w:t xml:space="preserve"> в 2023 году проведен анализ представленных </w:t>
      </w:r>
      <w:r w:rsidR="00441D8E" w:rsidRPr="00AB09A5">
        <w:t xml:space="preserve">лицами </w:t>
      </w:r>
      <w:r w:rsidR="00A57AC5" w:rsidRPr="00AB09A5">
        <w:t xml:space="preserve">сведений за 2022 год, с использованием методических рекомендаций, разработанных Министерством труда и социальной защиты Российской Федерации. </w:t>
      </w:r>
      <w:r w:rsidR="00441D8E" w:rsidRPr="00AB09A5">
        <w:t>Всего проанализировано сведений у 86 государственных служащих.</w:t>
      </w:r>
    </w:p>
    <w:p w14:paraId="7DF71180" w14:textId="77777777" w:rsidR="009F474A" w:rsidRPr="009F474A" w:rsidRDefault="009F474A" w:rsidP="00D94857">
      <w:pPr>
        <w:ind w:firstLine="567"/>
      </w:pPr>
      <w:r w:rsidRPr="009F474A">
        <w:t xml:space="preserve">Сведения были представлены в установленный срок,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</w:t>
      </w:r>
      <w:r w:rsidRPr="009F474A">
        <w:lastRenderedPageBreak/>
        <w:t xml:space="preserve">Российской Федерации» форме с использованием специального программного обеспечения «Справки БК». </w:t>
      </w:r>
    </w:p>
    <w:p w14:paraId="1CAE28FF" w14:textId="2757FC28" w:rsidR="009F474A" w:rsidRPr="00AB09A5" w:rsidRDefault="009F474A" w:rsidP="00D94857">
      <w:pPr>
        <w:ind w:firstLine="567"/>
      </w:pPr>
      <w:r w:rsidRPr="009F474A">
        <w:t xml:space="preserve">В результате анализа </w:t>
      </w:r>
      <w:r>
        <w:t>с</w:t>
      </w:r>
      <w:r w:rsidRPr="009F474A">
        <w:t>ведений</w:t>
      </w:r>
      <w:r>
        <w:t xml:space="preserve"> </w:t>
      </w:r>
      <w:r w:rsidRPr="009F474A">
        <w:t>различий между данными за 2022 год и предшествующими периодами не установлено.</w:t>
      </w:r>
    </w:p>
    <w:p w14:paraId="50C21903" w14:textId="41466680" w:rsidR="00107515" w:rsidRPr="00AB09A5" w:rsidRDefault="00107515" w:rsidP="00D94857">
      <w:pPr>
        <w:ind w:firstLine="567"/>
      </w:pPr>
      <w:r w:rsidRPr="00AB09A5">
        <w:t>П</w:t>
      </w:r>
      <w:r w:rsidR="00A57AC5" w:rsidRPr="00AB09A5">
        <w:t xml:space="preserve">роанализированы сведения о доходах, об имуществе и обязательствах имущественного характера у 76 граждан, претендующих на замещение должностей государственной гражданской службы. </w:t>
      </w:r>
      <w:r w:rsidRPr="00AB09A5">
        <w:t>Также про</w:t>
      </w:r>
      <w:r w:rsidRPr="00AB09A5">
        <w:rPr>
          <w:color w:val="000000"/>
        </w:rPr>
        <w:t xml:space="preserve">анализированы сведения в анкетах об их родственниках и свойственниках в </w:t>
      </w:r>
      <w:r w:rsidRPr="00AB09A5">
        <w:t>целях выявления возможного конфликта интересов.</w:t>
      </w:r>
    </w:p>
    <w:p w14:paraId="053C5547" w14:textId="77777777" w:rsidR="00A57AC5" w:rsidRPr="00AB09A5" w:rsidRDefault="00A57AC5" w:rsidP="00D94857">
      <w:pPr>
        <w:ind w:firstLine="567"/>
      </w:pPr>
      <w:r w:rsidRPr="00AB09A5">
        <w:t xml:space="preserve">Ответственным лицом с начала года проведены 167 консультаций и профилактических бесед с государственными гражданскими служащими о соблюдении ими ограничений и запретов, требований о предотвращении или урегулировании конфликтов интересов в соответствии с законодательством о государственной гражданской службе, а также требований, установленных Федеральным законом «О противодействии коррупции». </w:t>
      </w:r>
    </w:p>
    <w:p w14:paraId="76A049A6" w14:textId="0F5F35C4" w:rsidR="00A57AC5" w:rsidRPr="00AB09A5" w:rsidRDefault="00A57AC5" w:rsidP="00D94857">
      <w:pPr>
        <w:ind w:firstLine="567"/>
        <w:rPr>
          <w:i/>
        </w:rPr>
      </w:pPr>
      <w:r w:rsidRPr="00AB09A5">
        <w:t>Государственные служащие в Министерстве безотлагательно информируются об изменениях в законодательстве в части соблюдения ограничений, запретов и исполнению обязанностей, установленных в целях противодействия коррупции, в том числе ограничений, касающихся дарения и получения подарков. Информация антикоррупционного характера доводится до сотрудников в системе электронного документооборота, также размещается в разделе «Противодействие коррупции» официального сайта Министерства</w:t>
      </w:r>
      <w:r w:rsidRPr="00AB09A5">
        <w:rPr>
          <w:i/>
        </w:rPr>
        <w:t>.</w:t>
      </w:r>
    </w:p>
    <w:p w14:paraId="7E3662BB" w14:textId="77777777" w:rsidR="00A57AC5" w:rsidRPr="00AB09A5" w:rsidRDefault="00A57AC5" w:rsidP="00D94857">
      <w:pPr>
        <w:ind w:firstLine="567"/>
      </w:pPr>
      <w:r w:rsidRPr="00AB09A5">
        <w:t>В служебные контракты государственных служащих Министерства включены положения об ответственности за нарушение Кодекса этики и нормативных правовых актов антикоррупционного характера.</w:t>
      </w:r>
    </w:p>
    <w:p w14:paraId="0776A2D6" w14:textId="77777777" w:rsidR="00A57AC5" w:rsidRPr="00AB09A5" w:rsidRDefault="00A57AC5" w:rsidP="00D94857">
      <w:pPr>
        <w:ind w:firstLine="567"/>
      </w:pPr>
      <w:r w:rsidRPr="00AB09A5">
        <w:t xml:space="preserve">В случае совершения должностными лицами коррупционных правонарушений (представление недостоверных или неполных сведений о доходах, расходах, об имуществе и обязательствах имущественного характера, несоблюдение антикоррупционных запретов, ограничений и требований) предусмотрено применение мер юридической ответственности. </w:t>
      </w:r>
    </w:p>
    <w:p w14:paraId="6D51ABCE" w14:textId="77777777" w:rsidR="00A57AC5" w:rsidRPr="00AB09A5" w:rsidRDefault="00A57AC5" w:rsidP="00D94857">
      <w:pPr>
        <w:ind w:firstLine="567"/>
      </w:pPr>
      <w:r w:rsidRPr="00AB09A5">
        <w:t>В целях реализации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коррупции, в обязательном порядке проводится работа с гражданами, поступающими на государственную службу, по ознакомлению с требованиями действующего законодательства о государственной службе и противодействию коррупции. В текущем периоде 2023 года проведены профилактические беседы с 65 вновь поступившими на службу сотрудниками.</w:t>
      </w:r>
    </w:p>
    <w:p w14:paraId="7138E349" w14:textId="77777777" w:rsidR="00A57AC5" w:rsidRPr="00AB09A5" w:rsidRDefault="00A57AC5" w:rsidP="00D94857">
      <w:pPr>
        <w:ind w:firstLine="567"/>
      </w:pPr>
      <w:r w:rsidRPr="00AB09A5">
        <w:t>Работа по оказанию государственным гражданским служащим Республики Татарстан в Министерстве консультативной помощи осуществляется путем проведения индивидуальных бесед по вопросам, связанным с применением на практике общих принципов и требований к служебному поведению, а также о необходимости уведомления руководства Министерства о ставших им известными фактах коррупционных правонарушений.</w:t>
      </w:r>
    </w:p>
    <w:p w14:paraId="2E7465A0" w14:textId="7E62A96F" w:rsidR="00A57AC5" w:rsidRPr="00AB09A5" w:rsidRDefault="00A57AC5" w:rsidP="00D94857">
      <w:pPr>
        <w:ind w:firstLine="567"/>
      </w:pPr>
      <w:r w:rsidRPr="00AB09A5">
        <w:t xml:space="preserve">Проведена работа по обновлению сотрудниками сведений об адресах сайтов и (или) страниц сайтов в информационно-телекоммуникационной сети </w:t>
      </w:r>
      <w:r w:rsidRPr="00AB09A5">
        <w:lastRenderedPageBreak/>
        <w:t>«Интернет», на которых государственными гражданскими служащими, размещались общедоступная информация, а также данные, позволяющие их идентифицировать.</w:t>
      </w:r>
    </w:p>
    <w:p w14:paraId="0B752E4A" w14:textId="05A09187" w:rsidR="00107515" w:rsidRPr="00AB09A5" w:rsidRDefault="00F65AA2" w:rsidP="00D94857">
      <w:pPr>
        <w:ind w:firstLine="567"/>
      </w:pPr>
      <w:r w:rsidRPr="00AB09A5">
        <w:t>П</w:t>
      </w:r>
      <w:r w:rsidR="00107515" w:rsidRPr="00AB09A5">
        <w:t xml:space="preserve">риказом Министерства от </w:t>
      </w:r>
      <w:r w:rsidR="00107515" w:rsidRPr="00AB09A5">
        <w:rPr>
          <w:rFonts w:eastAsia="Times New Roman"/>
          <w:color w:val="000000"/>
          <w:lang w:eastAsia="ru-RU"/>
        </w:rPr>
        <w:t xml:space="preserve">02.02.2023 № 22/2-пр внесены изменения </w:t>
      </w:r>
      <w:r w:rsidR="00107515" w:rsidRPr="00AB09A5">
        <w:t>в Перечень должностей государственной гражданской службы Республики Татарстан в аппарате Министерства сельского хозяйства и продовольствия Республики Татарстан, 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от 21.02.2018 № 37/2-пр.</w:t>
      </w:r>
    </w:p>
    <w:p w14:paraId="7D30B772" w14:textId="22348089" w:rsidR="005F528D" w:rsidRPr="005F528D" w:rsidRDefault="00107515" w:rsidP="00D94857">
      <w:pPr>
        <w:ind w:firstLine="567"/>
        <w:rPr>
          <w:rFonts w:eastAsia="Times New Roman"/>
          <w:color w:val="000000"/>
          <w:lang w:eastAsia="ru-RU"/>
        </w:rPr>
      </w:pPr>
      <w:r w:rsidRPr="005F528D">
        <w:t>Согласно внесенным изменениям</w:t>
      </w:r>
      <w:r w:rsidR="005F528D">
        <w:t xml:space="preserve"> </w:t>
      </w:r>
      <w:proofErr w:type="gramStart"/>
      <w:r w:rsidR="005F528D" w:rsidRPr="005F528D">
        <w:rPr>
          <w:rFonts w:eastAsia="Times New Roman"/>
          <w:color w:val="000000"/>
          <w:lang w:eastAsia="ru-RU"/>
        </w:rPr>
        <w:t>в</w:t>
      </w:r>
      <w:r w:rsidR="005F528D">
        <w:rPr>
          <w:rFonts w:eastAsia="Times New Roman"/>
          <w:color w:val="000000"/>
          <w:lang w:eastAsia="ru-RU"/>
        </w:rPr>
        <w:t xml:space="preserve"> </w:t>
      </w:r>
      <w:r w:rsidR="005F528D" w:rsidRPr="005F528D">
        <w:rPr>
          <w:rFonts w:eastAsia="Times New Roman"/>
          <w:color w:val="000000"/>
          <w:lang w:eastAsia="ru-RU"/>
        </w:rPr>
        <w:t>указанный</w:t>
      </w:r>
      <w:r w:rsidR="005F528D">
        <w:rPr>
          <w:rFonts w:eastAsia="Times New Roman"/>
          <w:color w:val="000000"/>
          <w:lang w:eastAsia="ru-RU"/>
        </w:rPr>
        <w:t xml:space="preserve"> </w:t>
      </w:r>
      <w:r w:rsidR="005F528D" w:rsidRPr="005F528D">
        <w:rPr>
          <w:rFonts w:eastAsia="Times New Roman"/>
          <w:color w:val="000000"/>
          <w:lang w:eastAsia="ru-RU"/>
        </w:rPr>
        <w:t>Перечень</w:t>
      </w:r>
      <w:proofErr w:type="gramEnd"/>
      <w:r w:rsidR="005F528D" w:rsidRPr="005F528D">
        <w:rPr>
          <w:rFonts w:eastAsia="Times New Roman"/>
          <w:color w:val="000000"/>
          <w:lang w:eastAsia="ru-RU"/>
        </w:rPr>
        <w:t xml:space="preserve"> входит 156 должностей, что составляет 95 % от общего числа гос</w:t>
      </w:r>
      <w:r w:rsidR="005F528D">
        <w:rPr>
          <w:rFonts w:eastAsia="Times New Roman"/>
          <w:color w:val="000000"/>
          <w:lang w:eastAsia="ru-RU"/>
        </w:rPr>
        <w:t xml:space="preserve">ударственных </w:t>
      </w:r>
      <w:r w:rsidR="005F528D" w:rsidRPr="005F528D">
        <w:rPr>
          <w:rFonts w:eastAsia="Times New Roman"/>
          <w:color w:val="000000"/>
          <w:lang w:eastAsia="ru-RU"/>
        </w:rPr>
        <w:t xml:space="preserve">служащих </w:t>
      </w:r>
      <w:r w:rsidR="005F528D">
        <w:rPr>
          <w:rFonts w:eastAsia="Times New Roman"/>
          <w:color w:val="000000"/>
          <w:lang w:eastAsia="ru-RU"/>
        </w:rPr>
        <w:t>М</w:t>
      </w:r>
      <w:r w:rsidR="005F528D" w:rsidRPr="005F528D">
        <w:rPr>
          <w:rFonts w:eastAsia="Times New Roman"/>
          <w:color w:val="000000"/>
          <w:lang w:eastAsia="ru-RU"/>
        </w:rPr>
        <w:t xml:space="preserve">инистерства. </w:t>
      </w:r>
    </w:p>
    <w:p w14:paraId="132CB3E6" w14:textId="39DA0CFA" w:rsidR="00441D8E" w:rsidRPr="005F528D" w:rsidRDefault="00441D8E" w:rsidP="00D94857">
      <w:pPr>
        <w:ind w:firstLine="567"/>
        <w:rPr>
          <w:rFonts w:eastAsia="Times New Roman"/>
          <w:color w:val="000000"/>
          <w:lang w:eastAsia="ru-RU"/>
        </w:rPr>
      </w:pPr>
      <w:r w:rsidRPr="005F528D">
        <w:rPr>
          <w:rFonts w:eastAsia="Times New Roman"/>
          <w:color w:val="000000"/>
          <w:lang w:eastAsia="ru-RU"/>
        </w:rPr>
        <w:t>Информации о нарушении законодательства о государственной гражданской службе, о противодействии коррупции в Министерство не поступало.</w:t>
      </w:r>
    </w:p>
    <w:p w14:paraId="51C6DBDC" w14:textId="34E10585" w:rsidR="00441D8E" w:rsidRPr="005F528D" w:rsidRDefault="00441D8E" w:rsidP="00D94857">
      <w:pPr>
        <w:ind w:firstLine="567"/>
        <w:rPr>
          <w:rFonts w:eastAsia="Times New Roman"/>
          <w:color w:val="000000"/>
          <w:lang w:eastAsia="ru-RU"/>
        </w:rPr>
      </w:pPr>
      <w:r w:rsidRPr="005F528D">
        <w:rPr>
          <w:rFonts w:eastAsiaTheme="minorHAnsi"/>
        </w:rPr>
        <w:t>На заседани</w:t>
      </w:r>
      <w:r w:rsidR="00F65AA2" w:rsidRPr="005F528D">
        <w:rPr>
          <w:rFonts w:eastAsiaTheme="minorHAnsi"/>
        </w:rPr>
        <w:t>и</w:t>
      </w:r>
      <w:r w:rsidRPr="005F528D">
        <w:rPr>
          <w:rFonts w:eastAsiaTheme="minorHAnsi"/>
        </w:rPr>
        <w:t xml:space="preserve"> комиссий по соблюдению требований к служебному поведению и урегулированию конфликта интересов Министерства</w:t>
      </w:r>
      <w:r w:rsidRPr="005F528D">
        <w:rPr>
          <w:rFonts w:eastAsia="Times New Roman"/>
          <w:color w:val="000000"/>
          <w:lang w:eastAsia="ru-RU"/>
        </w:rPr>
        <w:t xml:space="preserve"> были рассмотрены уведомления двух государственных гражданских служащих о возможности возникновения у них личной заинтересованности, которая может привести к конфликту интересов.</w:t>
      </w:r>
      <w:r w:rsidRPr="005F528D">
        <w:rPr>
          <w:rFonts w:ascii="Arial" w:eastAsia="Times New Roman" w:hAnsi="Arial" w:cs="Arial"/>
          <w:color w:val="3C4052"/>
          <w:lang w:eastAsia="ru-RU"/>
        </w:rPr>
        <w:t xml:space="preserve"> </w:t>
      </w:r>
      <w:r w:rsidRPr="005F528D">
        <w:rPr>
          <w:rFonts w:eastAsia="Times New Roman"/>
          <w:color w:val="000000"/>
          <w:lang w:eastAsia="ru-RU"/>
        </w:rPr>
        <w:t xml:space="preserve">В качестве меры по урегулированию было предложено делегировать полномочия по рассмотрению заявок на </w:t>
      </w:r>
      <w:r w:rsidR="00F65AA2" w:rsidRPr="005F528D">
        <w:rPr>
          <w:rFonts w:eastAsia="Times New Roman"/>
          <w:color w:val="000000"/>
          <w:lang w:eastAsia="ru-RU"/>
        </w:rPr>
        <w:t xml:space="preserve">других сотрудников </w:t>
      </w:r>
      <w:r w:rsidRPr="005F528D">
        <w:rPr>
          <w:rFonts w:eastAsia="Times New Roman"/>
          <w:color w:val="000000"/>
          <w:lang w:eastAsia="ru-RU"/>
        </w:rPr>
        <w:t>соответствующего отдела.</w:t>
      </w:r>
    </w:p>
    <w:p w14:paraId="7DE10CD0" w14:textId="77777777" w:rsidR="00AB09A5" w:rsidRDefault="00AB09A5" w:rsidP="00930769">
      <w:pPr>
        <w:rPr>
          <w:rFonts w:eastAsiaTheme="minorHAnsi"/>
          <w:b/>
          <w:i/>
        </w:rPr>
      </w:pPr>
    </w:p>
    <w:p w14:paraId="319490C4" w14:textId="37817E8F" w:rsidR="00D17054" w:rsidRDefault="0011255B" w:rsidP="00D94857">
      <w:pPr>
        <w:ind w:firstLine="567"/>
        <w:rPr>
          <w:rFonts w:eastAsiaTheme="minorHAnsi"/>
          <w:b/>
          <w:i/>
        </w:rPr>
      </w:pPr>
      <w:r w:rsidRPr="00F65AA2">
        <w:rPr>
          <w:rFonts w:eastAsiaTheme="minorHAnsi"/>
          <w:b/>
          <w:i/>
        </w:rPr>
        <w:t>4</w:t>
      </w:r>
      <w:r w:rsidR="005E4CE5" w:rsidRPr="00F65AA2">
        <w:rPr>
          <w:rFonts w:eastAsiaTheme="minorHAnsi"/>
          <w:b/>
          <w:i/>
        </w:rPr>
        <w:t xml:space="preserve">) </w:t>
      </w:r>
      <w:r w:rsidR="00D17054" w:rsidRPr="00F65AA2">
        <w:rPr>
          <w:rFonts w:eastAsiaTheme="minorHAnsi"/>
          <w:b/>
          <w:i/>
        </w:rPr>
        <w:t>Реализация иных мер, предусмотренных законодательством о противодействии коррупции</w:t>
      </w:r>
    </w:p>
    <w:p w14:paraId="0AFD1822" w14:textId="545DE4E6" w:rsidR="00F65AA2" w:rsidRPr="00CC44E2" w:rsidRDefault="00CC44E2" w:rsidP="00D94857">
      <w:pPr>
        <w:ind w:firstLine="567"/>
      </w:pPr>
      <w:r w:rsidRPr="00CC44E2">
        <w:t xml:space="preserve">Министерством на постоянной основе </w:t>
      </w:r>
      <w:r w:rsidR="00F65AA2" w:rsidRPr="00CC44E2">
        <w:t>обеспеч</w:t>
      </w:r>
      <w:r w:rsidRPr="00CC44E2">
        <w:t>иваются</w:t>
      </w:r>
      <w:r w:rsidR="00F65AA2" w:rsidRPr="00CC44E2">
        <w:t xml:space="preserve"> добросовестност</w:t>
      </w:r>
      <w:r w:rsidRPr="00CC44E2">
        <w:t>ь</w:t>
      </w:r>
      <w:r w:rsidR="00F65AA2" w:rsidRPr="00CC44E2">
        <w:t>, открытост</w:t>
      </w:r>
      <w:r w:rsidRPr="00CC44E2">
        <w:t>ь</w:t>
      </w:r>
      <w:r w:rsidR="00F65AA2" w:rsidRPr="00CC44E2">
        <w:t>, добросовестн</w:t>
      </w:r>
      <w:r w:rsidRPr="00CC44E2">
        <w:t>ая</w:t>
      </w:r>
      <w:r w:rsidR="00F65AA2" w:rsidRPr="00CC44E2">
        <w:t xml:space="preserve"> конкуренци</w:t>
      </w:r>
      <w:r w:rsidRPr="00CC44E2">
        <w:t>я</w:t>
      </w:r>
      <w:r w:rsidR="00F65AA2" w:rsidRPr="00CC44E2">
        <w:t xml:space="preserve"> и объективност</w:t>
      </w:r>
      <w:r w:rsidRPr="00CC44E2">
        <w:t>ь</w:t>
      </w:r>
      <w:r w:rsidR="00F65AA2" w:rsidRPr="00CC44E2">
        <w:t xml:space="preserve"> при размещении заказов на поставку товаров, выполнение работ, оказание услуг для нужд</w:t>
      </w:r>
      <w:r w:rsidR="00927C9D" w:rsidRPr="00CC44E2">
        <w:t xml:space="preserve"> Министерства</w:t>
      </w:r>
      <w:r w:rsidRPr="00CC44E2">
        <w:t>.</w:t>
      </w:r>
    </w:p>
    <w:p w14:paraId="073FD3CE" w14:textId="086105A3" w:rsidR="00927C9D" w:rsidRPr="00CC44E2" w:rsidRDefault="00CC44E2" w:rsidP="00D94857">
      <w:pPr>
        <w:ind w:firstLine="567"/>
      </w:pPr>
      <w:r w:rsidRPr="00CC44E2">
        <w:t>За</w:t>
      </w:r>
      <w:r w:rsidR="00927C9D" w:rsidRPr="00CC44E2">
        <w:t xml:space="preserve"> 2023 год </w:t>
      </w:r>
      <w:r w:rsidRPr="00CC44E2">
        <w:t xml:space="preserve">Министерством </w:t>
      </w:r>
      <w:r w:rsidR="00927C9D" w:rsidRPr="00CC44E2">
        <w:t xml:space="preserve">осуществлено закупок на сумму 642840,43 </w:t>
      </w:r>
      <w:proofErr w:type="spellStart"/>
      <w:r w:rsidR="00927C9D" w:rsidRPr="00CC44E2">
        <w:t>тыс.руб</w:t>
      </w:r>
      <w:proofErr w:type="spellEnd"/>
      <w:r w:rsidR="00927C9D" w:rsidRPr="00CC44E2">
        <w:t xml:space="preserve">. </w:t>
      </w:r>
      <w:r w:rsidRPr="00CC44E2">
        <w:rPr>
          <w:rFonts w:eastAsia="Times New Roman"/>
          <w:color w:val="000000"/>
          <w:lang w:eastAsia="ru-RU"/>
        </w:rPr>
        <w:t>Также М</w:t>
      </w:r>
      <w:r w:rsidR="00927C9D" w:rsidRPr="00CC44E2">
        <w:rPr>
          <w:rFonts w:eastAsia="Times New Roman"/>
          <w:color w:val="000000"/>
          <w:lang w:eastAsia="ru-RU"/>
        </w:rPr>
        <w:t>инистерством осуществляется текущий ведомственный контроль за закупками подведомственных организаций.</w:t>
      </w:r>
      <w:r w:rsidR="00927C9D" w:rsidRPr="00CC44E2">
        <w:t xml:space="preserve"> В ходе проведения закупок бюджетных потерь </w:t>
      </w:r>
      <w:r w:rsidR="00AB09A5" w:rsidRPr="00CC44E2">
        <w:t xml:space="preserve">допущено </w:t>
      </w:r>
      <w:r w:rsidR="00927C9D" w:rsidRPr="00CC44E2">
        <w:t>не было.</w:t>
      </w:r>
    </w:p>
    <w:p w14:paraId="246942DF" w14:textId="3471B7A9" w:rsidR="00F65AA2" w:rsidRPr="00CC44E2" w:rsidRDefault="00CC44E2" w:rsidP="00D94857">
      <w:pPr>
        <w:ind w:firstLine="567"/>
      </w:pPr>
      <w:r w:rsidRPr="00CC44E2">
        <w:t xml:space="preserve">Обеспечено </w:t>
      </w:r>
      <w:r w:rsidR="00F65AA2" w:rsidRPr="00CC44E2">
        <w:t xml:space="preserve">усиление контроля за </w:t>
      </w:r>
      <w:r w:rsidRPr="00CC44E2">
        <w:t xml:space="preserve">исполнением государственными служащими должностных обязанностей, </w:t>
      </w:r>
      <w:r w:rsidR="00F65AA2" w:rsidRPr="00CC44E2">
        <w:t>решением вопросов, содержащихся в обращениях граждан и юридических лиц</w:t>
      </w:r>
      <w:r w:rsidR="00927C9D" w:rsidRPr="00CC44E2">
        <w:t>.</w:t>
      </w:r>
    </w:p>
    <w:p w14:paraId="2B827497" w14:textId="0D21FCC9" w:rsidR="006267CD" w:rsidRPr="00CC44E2" w:rsidRDefault="00CC44E2" w:rsidP="00D94857">
      <w:pPr>
        <w:ind w:firstLine="567"/>
      </w:pPr>
      <w:r w:rsidRPr="00CC44E2">
        <w:t>Так, в 2023 году за ненадлежащее исполнение должностных обязанностей к дисциплинарной ответственности были привлечены двое государственных служащих.</w:t>
      </w:r>
      <w:r w:rsidR="00AB09A5">
        <w:t xml:space="preserve"> </w:t>
      </w:r>
    </w:p>
    <w:p w14:paraId="3B9D595C" w14:textId="2CB8DF93" w:rsidR="00621B23" w:rsidRDefault="00621B23">
      <w:r>
        <w:br w:type="page"/>
      </w:r>
    </w:p>
    <w:p w14:paraId="65817DBE" w14:textId="33C1C30F" w:rsidR="00930769" w:rsidRDefault="00930769" w:rsidP="00BC5123"/>
    <w:p w14:paraId="2B64D28B" w14:textId="4055D77C" w:rsidR="00930769" w:rsidRDefault="00930769" w:rsidP="00930769">
      <w:pPr>
        <w:ind w:firstLine="426"/>
        <w:jc w:val="right"/>
      </w:pPr>
      <w:r>
        <w:t>Приложение</w:t>
      </w:r>
    </w:p>
    <w:p w14:paraId="38389666" w14:textId="77777777" w:rsidR="00930769" w:rsidRDefault="00930769" w:rsidP="00930769">
      <w:pPr>
        <w:ind w:firstLine="426"/>
        <w:jc w:val="right"/>
      </w:pPr>
    </w:p>
    <w:p w14:paraId="72A72039" w14:textId="77777777" w:rsidR="00930769" w:rsidRDefault="00930769" w:rsidP="00930769">
      <w:pPr>
        <w:jc w:val="center"/>
        <w:outlineLvl w:val="0"/>
        <w:rPr>
          <w:color w:val="303030"/>
          <w:sz w:val="32"/>
        </w:rPr>
      </w:pPr>
      <w:r>
        <w:rPr>
          <w:color w:val="303030"/>
          <w:sz w:val="32"/>
        </w:rPr>
        <w:t>Результаты опроса общественного мнения в 2023 году</w:t>
      </w:r>
    </w:p>
    <w:p w14:paraId="108C188E" w14:textId="77777777" w:rsidR="00930769" w:rsidRDefault="00930769" w:rsidP="00930769">
      <w:pPr>
        <w:jc w:val="center"/>
        <w:outlineLvl w:val="0"/>
        <w:rPr>
          <w:color w:val="303030"/>
          <w:sz w:val="32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6750"/>
        <w:gridCol w:w="2250"/>
      </w:tblGrid>
      <w:tr w:rsidR="00930769" w14:paraId="3564715F" w14:textId="77777777" w:rsidTr="00BB38B5">
        <w:tc>
          <w:tcPr>
            <w:tcW w:w="1092" w:type="dxa"/>
            <w:vAlign w:val="center"/>
          </w:tcPr>
          <w:p w14:paraId="6996BE26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№</w:t>
            </w:r>
          </w:p>
          <w:p w14:paraId="5709AB58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п/п</w:t>
            </w:r>
          </w:p>
        </w:tc>
        <w:tc>
          <w:tcPr>
            <w:tcW w:w="6750" w:type="dxa"/>
            <w:vAlign w:val="center"/>
          </w:tcPr>
          <w:p w14:paraId="28FF2C42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Наименование показателя</w:t>
            </w:r>
          </w:p>
        </w:tc>
        <w:tc>
          <w:tcPr>
            <w:tcW w:w="2250" w:type="dxa"/>
            <w:vAlign w:val="center"/>
          </w:tcPr>
          <w:p w14:paraId="605198EC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Количество ответов</w:t>
            </w:r>
          </w:p>
        </w:tc>
      </w:tr>
      <w:tr w:rsidR="00930769" w14:paraId="432BBB91" w14:textId="77777777" w:rsidTr="00BB38B5">
        <w:tc>
          <w:tcPr>
            <w:tcW w:w="1092" w:type="dxa"/>
          </w:tcPr>
          <w:p w14:paraId="695E28F8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1</w:t>
            </w:r>
          </w:p>
        </w:tc>
        <w:tc>
          <w:tcPr>
            <w:tcW w:w="6750" w:type="dxa"/>
          </w:tcPr>
          <w:p w14:paraId="5C569BAB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</w:t>
            </w:r>
          </w:p>
        </w:tc>
        <w:tc>
          <w:tcPr>
            <w:tcW w:w="2250" w:type="dxa"/>
          </w:tcPr>
          <w:p w14:paraId="019EC657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3</w:t>
            </w:r>
          </w:p>
        </w:tc>
      </w:tr>
      <w:tr w:rsidR="00930769" w14:paraId="48BD05AB" w14:textId="77777777" w:rsidTr="00BB38B5">
        <w:tc>
          <w:tcPr>
            <w:tcW w:w="1092" w:type="dxa"/>
          </w:tcPr>
          <w:p w14:paraId="7FC779D9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1.</w:t>
            </w:r>
          </w:p>
        </w:tc>
        <w:tc>
          <w:tcPr>
            <w:tcW w:w="6750" w:type="dxa"/>
          </w:tcPr>
          <w:p w14:paraId="229A6CC6" w14:textId="77777777" w:rsidR="00930769" w:rsidRDefault="00930769" w:rsidP="00BB38B5">
            <w:pPr>
              <w:jc w:val="center"/>
              <w:outlineLvl w:val="0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 xml:space="preserve">Всего опрошено респондентов (посетителей), </w:t>
            </w:r>
          </w:p>
          <w:p w14:paraId="194BB3FC" w14:textId="77777777" w:rsidR="00930769" w:rsidRDefault="00930769" w:rsidP="00BB38B5">
            <w:pPr>
              <w:jc w:val="center"/>
              <w:outlineLvl w:val="0"/>
              <w:rPr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в том числе они ответили на вопросы следующим образом:</w:t>
            </w:r>
          </w:p>
        </w:tc>
        <w:tc>
          <w:tcPr>
            <w:tcW w:w="2250" w:type="dxa"/>
          </w:tcPr>
          <w:p w14:paraId="08448C0A" w14:textId="77777777" w:rsidR="00930769" w:rsidRDefault="00930769" w:rsidP="00BB38B5">
            <w:pPr>
              <w:jc w:val="center"/>
            </w:pPr>
            <w:r>
              <w:t>1508</w:t>
            </w:r>
          </w:p>
        </w:tc>
      </w:tr>
      <w:tr w:rsidR="00930769" w14:paraId="1A30ED9A" w14:textId="77777777" w:rsidTr="00BB38B5">
        <w:tc>
          <w:tcPr>
            <w:tcW w:w="10092" w:type="dxa"/>
            <w:gridSpan w:val="3"/>
            <w:vAlign w:val="center"/>
          </w:tcPr>
          <w:p w14:paraId="168F4724" w14:textId="77777777" w:rsidR="00930769" w:rsidRDefault="00930769" w:rsidP="00BB38B5">
            <w:pPr>
              <w:spacing w:line="270" w:lineRule="atLeast"/>
              <w:ind w:right="601" w:firstLine="284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2.  По какому из направлений Вам приходилось обращаться в</w:t>
            </w:r>
          </w:p>
          <w:p w14:paraId="11A8F7A3" w14:textId="77777777" w:rsidR="00930769" w:rsidRDefault="00930769" w:rsidP="00BB38B5">
            <w:pPr>
              <w:spacing w:line="270" w:lineRule="atLeast"/>
              <w:ind w:left="426" w:right="601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Министерство сельского хозяйства и продовольствия Республики Татарстан?</w:t>
            </w:r>
          </w:p>
        </w:tc>
      </w:tr>
      <w:tr w:rsidR="00930769" w14:paraId="4164F264" w14:textId="77777777" w:rsidTr="00BB38B5">
        <w:tc>
          <w:tcPr>
            <w:tcW w:w="1092" w:type="dxa"/>
          </w:tcPr>
          <w:p w14:paraId="6217E810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2.1.1</w:t>
            </w:r>
          </w:p>
        </w:tc>
        <w:tc>
          <w:tcPr>
            <w:tcW w:w="6750" w:type="dxa"/>
          </w:tcPr>
          <w:p w14:paraId="4A2E93B7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растениеводство</w:t>
            </w:r>
          </w:p>
        </w:tc>
        <w:tc>
          <w:tcPr>
            <w:tcW w:w="2250" w:type="dxa"/>
          </w:tcPr>
          <w:p w14:paraId="77E5AE84" w14:textId="77777777" w:rsidR="00930769" w:rsidRDefault="00930769" w:rsidP="00BB38B5">
            <w:pPr>
              <w:jc w:val="center"/>
            </w:pPr>
            <w:r>
              <w:t>573</w:t>
            </w:r>
          </w:p>
        </w:tc>
      </w:tr>
      <w:tr w:rsidR="00930769" w14:paraId="34FE70D4" w14:textId="77777777" w:rsidTr="00BB38B5">
        <w:tc>
          <w:tcPr>
            <w:tcW w:w="1092" w:type="dxa"/>
          </w:tcPr>
          <w:p w14:paraId="58B3CAA8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2.1.2</w:t>
            </w:r>
          </w:p>
        </w:tc>
        <w:tc>
          <w:tcPr>
            <w:tcW w:w="6750" w:type="dxa"/>
          </w:tcPr>
          <w:p w14:paraId="04727131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животноводство</w:t>
            </w:r>
          </w:p>
        </w:tc>
        <w:tc>
          <w:tcPr>
            <w:tcW w:w="2250" w:type="dxa"/>
          </w:tcPr>
          <w:p w14:paraId="356D1654" w14:textId="77777777" w:rsidR="00930769" w:rsidRDefault="00930769" w:rsidP="00BB38B5">
            <w:pPr>
              <w:jc w:val="center"/>
            </w:pPr>
            <w:r>
              <w:t>609</w:t>
            </w:r>
          </w:p>
        </w:tc>
      </w:tr>
      <w:tr w:rsidR="00930769" w14:paraId="1E0EC72C" w14:textId="77777777" w:rsidTr="00BB38B5">
        <w:tc>
          <w:tcPr>
            <w:tcW w:w="1092" w:type="dxa"/>
          </w:tcPr>
          <w:p w14:paraId="203B4677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2.1.3</w:t>
            </w:r>
          </w:p>
        </w:tc>
        <w:tc>
          <w:tcPr>
            <w:tcW w:w="6750" w:type="dxa"/>
          </w:tcPr>
          <w:p w14:paraId="1D0B07B8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социальное развитие села</w:t>
            </w:r>
          </w:p>
        </w:tc>
        <w:tc>
          <w:tcPr>
            <w:tcW w:w="2250" w:type="dxa"/>
          </w:tcPr>
          <w:p w14:paraId="4B33D212" w14:textId="77777777" w:rsidR="00930769" w:rsidRDefault="00930769" w:rsidP="00BB38B5">
            <w:pPr>
              <w:jc w:val="center"/>
            </w:pPr>
            <w:r>
              <w:t>193</w:t>
            </w:r>
          </w:p>
        </w:tc>
      </w:tr>
      <w:tr w:rsidR="00930769" w14:paraId="75C792FB" w14:textId="77777777" w:rsidTr="00BB38B5">
        <w:tc>
          <w:tcPr>
            <w:tcW w:w="1092" w:type="dxa"/>
          </w:tcPr>
          <w:p w14:paraId="37FB932A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2.1.4</w:t>
            </w:r>
          </w:p>
        </w:tc>
        <w:tc>
          <w:tcPr>
            <w:tcW w:w="6750" w:type="dxa"/>
          </w:tcPr>
          <w:p w14:paraId="4949843B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инженерно-техническое обеспечение АПК</w:t>
            </w:r>
          </w:p>
        </w:tc>
        <w:tc>
          <w:tcPr>
            <w:tcW w:w="2250" w:type="dxa"/>
          </w:tcPr>
          <w:p w14:paraId="24629A56" w14:textId="77777777" w:rsidR="00930769" w:rsidRDefault="00930769" w:rsidP="00BB38B5">
            <w:pPr>
              <w:jc w:val="center"/>
            </w:pPr>
            <w:r>
              <w:t>237</w:t>
            </w:r>
          </w:p>
        </w:tc>
      </w:tr>
      <w:tr w:rsidR="00930769" w14:paraId="3D96A05C" w14:textId="77777777" w:rsidTr="00BB38B5">
        <w:tc>
          <w:tcPr>
            <w:tcW w:w="1092" w:type="dxa"/>
          </w:tcPr>
          <w:p w14:paraId="045E9ACD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2.1.5</w:t>
            </w:r>
          </w:p>
        </w:tc>
        <w:tc>
          <w:tcPr>
            <w:tcW w:w="6750" w:type="dxa"/>
          </w:tcPr>
          <w:p w14:paraId="3C656870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развитие продовольственного рынка</w:t>
            </w:r>
          </w:p>
        </w:tc>
        <w:tc>
          <w:tcPr>
            <w:tcW w:w="2250" w:type="dxa"/>
          </w:tcPr>
          <w:p w14:paraId="196472D9" w14:textId="77777777" w:rsidR="00930769" w:rsidRDefault="00930769" w:rsidP="00BB38B5">
            <w:pPr>
              <w:jc w:val="center"/>
            </w:pPr>
            <w:r>
              <w:t>99</w:t>
            </w:r>
          </w:p>
        </w:tc>
      </w:tr>
      <w:tr w:rsidR="00930769" w14:paraId="30A6BA9A" w14:textId="77777777" w:rsidTr="00BB38B5">
        <w:tc>
          <w:tcPr>
            <w:tcW w:w="1092" w:type="dxa"/>
          </w:tcPr>
          <w:p w14:paraId="5692C5BC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2.1.6</w:t>
            </w:r>
          </w:p>
        </w:tc>
        <w:tc>
          <w:tcPr>
            <w:tcW w:w="6750" w:type="dxa"/>
          </w:tcPr>
          <w:p w14:paraId="57B88EBE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развитие малых форм хозяйствования</w:t>
            </w:r>
          </w:p>
        </w:tc>
        <w:tc>
          <w:tcPr>
            <w:tcW w:w="2250" w:type="dxa"/>
          </w:tcPr>
          <w:p w14:paraId="5E48F9DF" w14:textId="77777777" w:rsidR="00930769" w:rsidRDefault="00930769" w:rsidP="00BB38B5">
            <w:pPr>
              <w:jc w:val="center"/>
            </w:pPr>
            <w:r>
              <w:t>254</w:t>
            </w:r>
          </w:p>
        </w:tc>
      </w:tr>
      <w:tr w:rsidR="00930769" w14:paraId="5A588DF1" w14:textId="77777777" w:rsidTr="00BB38B5"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7094" w14:textId="77777777" w:rsidR="00930769" w:rsidRDefault="00930769" w:rsidP="00BB38B5">
            <w:pPr>
              <w:spacing w:line="270" w:lineRule="atLeast"/>
              <w:ind w:firstLine="284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2.2. Удовлетворены ли Вы полученным результатом?</w:t>
            </w:r>
          </w:p>
        </w:tc>
      </w:tr>
      <w:tr w:rsidR="00930769" w14:paraId="782DD013" w14:textId="77777777" w:rsidTr="00BB38B5">
        <w:tc>
          <w:tcPr>
            <w:tcW w:w="1092" w:type="dxa"/>
          </w:tcPr>
          <w:p w14:paraId="124A4EE4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2.2.1</w:t>
            </w:r>
          </w:p>
        </w:tc>
        <w:tc>
          <w:tcPr>
            <w:tcW w:w="6750" w:type="dxa"/>
          </w:tcPr>
          <w:p w14:paraId="47C1295D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да</w:t>
            </w:r>
          </w:p>
        </w:tc>
        <w:tc>
          <w:tcPr>
            <w:tcW w:w="2250" w:type="dxa"/>
          </w:tcPr>
          <w:p w14:paraId="585CB8E3" w14:textId="77777777" w:rsidR="00930769" w:rsidRDefault="00930769" w:rsidP="00BB38B5">
            <w:pPr>
              <w:jc w:val="center"/>
            </w:pPr>
            <w:r>
              <w:t>1225</w:t>
            </w:r>
          </w:p>
        </w:tc>
      </w:tr>
      <w:tr w:rsidR="00930769" w14:paraId="276DC118" w14:textId="77777777" w:rsidTr="00BB38B5">
        <w:tc>
          <w:tcPr>
            <w:tcW w:w="1092" w:type="dxa"/>
          </w:tcPr>
          <w:p w14:paraId="10947386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2.2.2</w:t>
            </w:r>
          </w:p>
        </w:tc>
        <w:tc>
          <w:tcPr>
            <w:tcW w:w="6750" w:type="dxa"/>
          </w:tcPr>
          <w:p w14:paraId="2A2090A8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 xml:space="preserve">нет </w:t>
            </w:r>
          </w:p>
        </w:tc>
        <w:tc>
          <w:tcPr>
            <w:tcW w:w="2250" w:type="dxa"/>
          </w:tcPr>
          <w:p w14:paraId="3E5A409E" w14:textId="77777777" w:rsidR="00930769" w:rsidRDefault="00930769" w:rsidP="00BB38B5">
            <w:pPr>
              <w:jc w:val="center"/>
            </w:pPr>
            <w:r>
              <w:t>286</w:t>
            </w:r>
          </w:p>
        </w:tc>
      </w:tr>
      <w:tr w:rsidR="00930769" w14:paraId="1AB8863E" w14:textId="77777777" w:rsidTr="00BB38B5">
        <w:tc>
          <w:tcPr>
            <w:tcW w:w="1092" w:type="dxa"/>
          </w:tcPr>
          <w:p w14:paraId="38958B70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2.2.3</w:t>
            </w:r>
          </w:p>
        </w:tc>
        <w:tc>
          <w:tcPr>
            <w:tcW w:w="6750" w:type="dxa"/>
          </w:tcPr>
          <w:p w14:paraId="5C1319BC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частично</w:t>
            </w:r>
          </w:p>
        </w:tc>
        <w:tc>
          <w:tcPr>
            <w:tcW w:w="2250" w:type="dxa"/>
          </w:tcPr>
          <w:p w14:paraId="63CF172A" w14:textId="77777777" w:rsidR="00930769" w:rsidRDefault="00930769" w:rsidP="00BB38B5">
            <w:pPr>
              <w:jc w:val="center"/>
            </w:pPr>
            <w:r>
              <w:t>0</w:t>
            </w:r>
          </w:p>
        </w:tc>
      </w:tr>
      <w:tr w:rsidR="00930769" w14:paraId="69788089" w14:textId="77777777" w:rsidTr="00BB38B5"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C626" w14:textId="77777777" w:rsidR="00930769" w:rsidRDefault="00930769" w:rsidP="00BB38B5">
            <w:pPr>
              <w:spacing w:line="270" w:lineRule="atLeast"/>
              <w:ind w:firstLine="284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2.3. Если нет или частично, то что именно Вас не удовлетворило?</w:t>
            </w:r>
          </w:p>
        </w:tc>
      </w:tr>
      <w:tr w:rsidR="00930769" w14:paraId="158E675B" w14:textId="77777777" w:rsidTr="00BB38B5">
        <w:tc>
          <w:tcPr>
            <w:tcW w:w="1092" w:type="dxa"/>
          </w:tcPr>
          <w:p w14:paraId="4EE7F4B7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2.3.1</w:t>
            </w:r>
          </w:p>
        </w:tc>
        <w:tc>
          <w:tcPr>
            <w:tcW w:w="6750" w:type="dxa"/>
          </w:tcPr>
          <w:p w14:paraId="33A3EE5E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 xml:space="preserve">отсутствие результата </w:t>
            </w:r>
          </w:p>
        </w:tc>
        <w:tc>
          <w:tcPr>
            <w:tcW w:w="2250" w:type="dxa"/>
          </w:tcPr>
          <w:p w14:paraId="32FC567A" w14:textId="77777777" w:rsidR="00930769" w:rsidRDefault="00930769" w:rsidP="00BB38B5">
            <w:pPr>
              <w:jc w:val="center"/>
            </w:pPr>
            <w:r>
              <w:t>69</w:t>
            </w:r>
          </w:p>
        </w:tc>
      </w:tr>
      <w:tr w:rsidR="00930769" w14:paraId="70321297" w14:textId="77777777" w:rsidTr="00BB38B5">
        <w:tc>
          <w:tcPr>
            <w:tcW w:w="1092" w:type="dxa"/>
          </w:tcPr>
          <w:p w14:paraId="131FCA27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2.3.2</w:t>
            </w:r>
          </w:p>
        </w:tc>
        <w:tc>
          <w:tcPr>
            <w:tcW w:w="6750" w:type="dxa"/>
          </w:tcPr>
          <w:p w14:paraId="459B0792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длительность получения результата</w:t>
            </w:r>
          </w:p>
        </w:tc>
        <w:tc>
          <w:tcPr>
            <w:tcW w:w="2250" w:type="dxa"/>
          </w:tcPr>
          <w:p w14:paraId="677E37DD" w14:textId="77777777" w:rsidR="00930769" w:rsidRDefault="00930769" w:rsidP="00BB38B5">
            <w:pPr>
              <w:jc w:val="center"/>
            </w:pPr>
            <w:r>
              <w:t>147</w:t>
            </w:r>
          </w:p>
        </w:tc>
      </w:tr>
      <w:tr w:rsidR="00930769" w14:paraId="025BD696" w14:textId="77777777" w:rsidTr="00BB38B5">
        <w:tc>
          <w:tcPr>
            <w:tcW w:w="1092" w:type="dxa"/>
          </w:tcPr>
          <w:p w14:paraId="4C002DFB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2.3.3</w:t>
            </w:r>
          </w:p>
        </w:tc>
        <w:tc>
          <w:tcPr>
            <w:tcW w:w="6750" w:type="dxa"/>
          </w:tcPr>
          <w:p w14:paraId="3DF0CB3A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отрицательный ответ</w:t>
            </w:r>
          </w:p>
        </w:tc>
        <w:tc>
          <w:tcPr>
            <w:tcW w:w="2250" w:type="dxa"/>
          </w:tcPr>
          <w:p w14:paraId="59B15021" w14:textId="77777777" w:rsidR="00930769" w:rsidRDefault="00930769" w:rsidP="00BB38B5">
            <w:pPr>
              <w:jc w:val="center"/>
            </w:pPr>
            <w:r>
              <w:t>85</w:t>
            </w:r>
          </w:p>
        </w:tc>
      </w:tr>
      <w:tr w:rsidR="00930769" w14:paraId="7ABCA73E" w14:textId="77777777" w:rsidTr="00BB38B5">
        <w:tc>
          <w:tcPr>
            <w:tcW w:w="1092" w:type="dxa"/>
          </w:tcPr>
          <w:p w14:paraId="1843EEBE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2.3.4</w:t>
            </w:r>
          </w:p>
        </w:tc>
        <w:tc>
          <w:tcPr>
            <w:tcW w:w="6750" w:type="dxa"/>
          </w:tcPr>
          <w:p w14:paraId="012AB5FD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формализм в действиях сотрудников министерства</w:t>
            </w:r>
          </w:p>
        </w:tc>
        <w:tc>
          <w:tcPr>
            <w:tcW w:w="2250" w:type="dxa"/>
          </w:tcPr>
          <w:p w14:paraId="5E944F8C" w14:textId="77777777" w:rsidR="00930769" w:rsidRDefault="00930769" w:rsidP="00BB38B5">
            <w:pPr>
              <w:jc w:val="center"/>
            </w:pPr>
            <w:r>
              <w:t>57</w:t>
            </w:r>
          </w:p>
        </w:tc>
      </w:tr>
      <w:tr w:rsidR="00930769" w14:paraId="25D63A5B" w14:textId="77777777" w:rsidTr="00BB38B5">
        <w:tc>
          <w:tcPr>
            <w:tcW w:w="1092" w:type="dxa"/>
          </w:tcPr>
          <w:p w14:paraId="3268E4B8" w14:textId="77777777" w:rsidR="00930769" w:rsidRDefault="00930769" w:rsidP="00BB38B5">
            <w:pPr>
              <w:spacing w:line="270" w:lineRule="atLeast"/>
              <w:ind w:right="34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2.3.5</w:t>
            </w:r>
          </w:p>
        </w:tc>
        <w:tc>
          <w:tcPr>
            <w:tcW w:w="6750" w:type="dxa"/>
          </w:tcPr>
          <w:p w14:paraId="7D1B2F99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другое</w:t>
            </w:r>
          </w:p>
        </w:tc>
        <w:tc>
          <w:tcPr>
            <w:tcW w:w="2250" w:type="dxa"/>
          </w:tcPr>
          <w:p w14:paraId="16FDE8BC" w14:textId="77777777" w:rsidR="00930769" w:rsidRDefault="00930769" w:rsidP="00BB38B5">
            <w:pPr>
              <w:jc w:val="center"/>
            </w:pPr>
            <w:r>
              <w:t>1170</w:t>
            </w:r>
          </w:p>
        </w:tc>
      </w:tr>
      <w:tr w:rsidR="00930769" w14:paraId="05478A39" w14:textId="77777777" w:rsidTr="00BB38B5">
        <w:tc>
          <w:tcPr>
            <w:tcW w:w="10092" w:type="dxa"/>
            <w:gridSpan w:val="3"/>
            <w:vAlign w:val="center"/>
          </w:tcPr>
          <w:p w14:paraId="26898888" w14:textId="77777777" w:rsidR="00930769" w:rsidRDefault="00930769" w:rsidP="00BB38B5">
            <w:pPr>
              <w:spacing w:line="270" w:lineRule="atLeast"/>
              <w:ind w:firstLine="284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3. Предлагались ли посреднические услуги для получения положительного результата на Ваше обращение?</w:t>
            </w:r>
          </w:p>
        </w:tc>
      </w:tr>
      <w:tr w:rsidR="00930769" w14:paraId="0C05F0E4" w14:textId="77777777" w:rsidTr="00BB38B5">
        <w:tc>
          <w:tcPr>
            <w:tcW w:w="1092" w:type="dxa"/>
          </w:tcPr>
          <w:p w14:paraId="248E64C1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3.1.</w:t>
            </w:r>
          </w:p>
        </w:tc>
        <w:tc>
          <w:tcPr>
            <w:tcW w:w="6750" w:type="dxa"/>
          </w:tcPr>
          <w:p w14:paraId="05BC14DC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 xml:space="preserve">да, предлагали </w:t>
            </w:r>
          </w:p>
        </w:tc>
        <w:tc>
          <w:tcPr>
            <w:tcW w:w="2250" w:type="dxa"/>
          </w:tcPr>
          <w:p w14:paraId="1B79001C" w14:textId="77777777" w:rsidR="00930769" w:rsidRDefault="00930769" w:rsidP="00BB38B5">
            <w:pPr>
              <w:jc w:val="center"/>
            </w:pPr>
            <w:r>
              <w:t>100</w:t>
            </w:r>
          </w:p>
        </w:tc>
      </w:tr>
      <w:tr w:rsidR="00930769" w14:paraId="4A88C692" w14:textId="77777777" w:rsidTr="00BB38B5">
        <w:tc>
          <w:tcPr>
            <w:tcW w:w="1092" w:type="dxa"/>
          </w:tcPr>
          <w:p w14:paraId="5AF70F94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3.2.</w:t>
            </w:r>
          </w:p>
        </w:tc>
        <w:tc>
          <w:tcPr>
            <w:tcW w:w="6750" w:type="dxa"/>
          </w:tcPr>
          <w:p w14:paraId="531D75CF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нет, не предлагали</w:t>
            </w:r>
          </w:p>
        </w:tc>
        <w:tc>
          <w:tcPr>
            <w:tcW w:w="2250" w:type="dxa"/>
          </w:tcPr>
          <w:p w14:paraId="2C3D6642" w14:textId="77777777" w:rsidR="00930769" w:rsidRDefault="00930769" w:rsidP="00BB38B5">
            <w:pPr>
              <w:jc w:val="center"/>
            </w:pPr>
            <w:r>
              <w:t>1405</w:t>
            </w:r>
          </w:p>
        </w:tc>
      </w:tr>
      <w:tr w:rsidR="00930769" w14:paraId="5863ECA0" w14:textId="77777777" w:rsidTr="00BB38B5">
        <w:tc>
          <w:tcPr>
            <w:tcW w:w="10092" w:type="dxa"/>
            <w:gridSpan w:val="3"/>
            <w:vAlign w:val="center"/>
          </w:tcPr>
          <w:p w14:paraId="7C36ABA6" w14:textId="77777777" w:rsidR="00930769" w:rsidRDefault="00930769" w:rsidP="00BB38B5">
            <w:pPr>
              <w:spacing w:line="270" w:lineRule="atLeast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4. Если пришлось воспользоваться посредническими услугами, то чем Вы при этом руководствовались?</w:t>
            </w:r>
          </w:p>
        </w:tc>
      </w:tr>
      <w:tr w:rsidR="00930769" w14:paraId="63FD850B" w14:textId="77777777" w:rsidTr="00BB38B5">
        <w:tc>
          <w:tcPr>
            <w:tcW w:w="1092" w:type="dxa"/>
          </w:tcPr>
          <w:p w14:paraId="0C799091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4.1.</w:t>
            </w:r>
          </w:p>
        </w:tc>
        <w:tc>
          <w:tcPr>
            <w:tcW w:w="6750" w:type="dxa"/>
          </w:tcPr>
          <w:p w14:paraId="2EABC75E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необходимостью экономии времени</w:t>
            </w:r>
          </w:p>
        </w:tc>
        <w:tc>
          <w:tcPr>
            <w:tcW w:w="2250" w:type="dxa"/>
          </w:tcPr>
          <w:p w14:paraId="0F0C3FF0" w14:textId="77777777" w:rsidR="00930769" w:rsidRDefault="00930769" w:rsidP="00BB38B5">
            <w:pPr>
              <w:jc w:val="center"/>
            </w:pPr>
            <w:r>
              <w:t>192</w:t>
            </w:r>
          </w:p>
        </w:tc>
      </w:tr>
      <w:tr w:rsidR="00930769" w14:paraId="46539D0D" w14:textId="77777777" w:rsidTr="00BB38B5">
        <w:tc>
          <w:tcPr>
            <w:tcW w:w="1092" w:type="dxa"/>
          </w:tcPr>
          <w:p w14:paraId="0FE5F34E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4.2.</w:t>
            </w:r>
          </w:p>
        </w:tc>
        <w:tc>
          <w:tcPr>
            <w:tcW w:w="6750" w:type="dxa"/>
          </w:tcPr>
          <w:p w14:paraId="03B3B7EE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сложностью прохождения всех процедур получения услуги</w:t>
            </w:r>
          </w:p>
        </w:tc>
        <w:tc>
          <w:tcPr>
            <w:tcW w:w="2250" w:type="dxa"/>
          </w:tcPr>
          <w:p w14:paraId="20A3C89B" w14:textId="77777777" w:rsidR="00930769" w:rsidRDefault="00930769" w:rsidP="00BB38B5">
            <w:pPr>
              <w:jc w:val="center"/>
            </w:pPr>
            <w:r>
              <w:t>75</w:t>
            </w:r>
          </w:p>
        </w:tc>
      </w:tr>
      <w:tr w:rsidR="00930769" w14:paraId="24671197" w14:textId="77777777" w:rsidTr="00BB38B5">
        <w:tc>
          <w:tcPr>
            <w:tcW w:w="1092" w:type="dxa"/>
          </w:tcPr>
          <w:p w14:paraId="10BCE526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4.3.</w:t>
            </w:r>
          </w:p>
        </w:tc>
        <w:tc>
          <w:tcPr>
            <w:tcW w:w="6750" w:type="dxa"/>
          </w:tcPr>
          <w:p w14:paraId="39AFAC16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необходимостью обращаться за услугами посредников в виду навязывания их кем-либо</w:t>
            </w:r>
          </w:p>
        </w:tc>
        <w:tc>
          <w:tcPr>
            <w:tcW w:w="2250" w:type="dxa"/>
          </w:tcPr>
          <w:p w14:paraId="23699432" w14:textId="77777777" w:rsidR="00930769" w:rsidRDefault="00930769" w:rsidP="00BB38B5">
            <w:pPr>
              <w:jc w:val="center"/>
            </w:pPr>
            <w:r>
              <w:t>10</w:t>
            </w:r>
          </w:p>
        </w:tc>
      </w:tr>
      <w:tr w:rsidR="00930769" w14:paraId="5411A239" w14:textId="77777777" w:rsidTr="00BB38B5">
        <w:tc>
          <w:tcPr>
            <w:tcW w:w="1092" w:type="dxa"/>
          </w:tcPr>
          <w:p w14:paraId="211A9603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4.4.</w:t>
            </w:r>
          </w:p>
        </w:tc>
        <w:tc>
          <w:tcPr>
            <w:tcW w:w="6750" w:type="dxa"/>
          </w:tcPr>
          <w:p w14:paraId="13F9C7DC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сложностью получения отдельных документов</w:t>
            </w:r>
          </w:p>
        </w:tc>
        <w:tc>
          <w:tcPr>
            <w:tcW w:w="2250" w:type="dxa"/>
          </w:tcPr>
          <w:p w14:paraId="7075036F" w14:textId="77777777" w:rsidR="00930769" w:rsidRDefault="00930769" w:rsidP="00BB38B5">
            <w:pPr>
              <w:jc w:val="center"/>
            </w:pPr>
            <w:r>
              <w:t>56</w:t>
            </w:r>
          </w:p>
        </w:tc>
      </w:tr>
      <w:tr w:rsidR="00930769" w14:paraId="736C7327" w14:textId="77777777" w:rsidTr="00BB38B5">
        <w:tc>
          <w:tcPr>
            <w:tcW w:w="1092" w:type="dxa"/>
          </w:tcPr>
          <w:p w14:paraId="438949EF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4.5.</w:t>
            </w:r>
          </w:p>
        </w:tc>
        <w:tc>
          <w:tcPr>
            <w:tcW w:w="6750" w:type="dxa"/>
          </w:tcPr>
          <w:p w14:paraId="04E63EE1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тем, что посредник был предложен как условие получения необходимого результата</w:t>
            </w:r>
          </w:p>
        </w:tc>
        <w:tc>
          <w:tcPr>
            <w:tcW w:w="2250" w:type="dxa"/>
          </w:tcPr>
          <w:p w14:paraId="1006E42E" w14:textId="77777777" w:rsidR="00930769" w:rsidRDefault="00930769" w:rsidP="00BB38B5">
            <w:pPr>
              <w:jc w:val="center"/>
            </w:pPr>
            <w:r>
              <w:t>40</w:t>
            </w:r>
          </w:p>
        </w:tc>
      </w:tr>
      <w:tr w:rsidR="00930769" w14:paraId="70149917" w14:textId="77777777" w:rsidTr="00BB38B5">
        <w:tc>
          <w:tcPr>
            <w:tcW w:w="1092" w:type="dxa"/>
          </w:tcPr>
          <w:p w14:paraId="228A9316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4.6</w:t>
            </w:r>
          </w:p>
        </w:tc>
        <w:tc>
          <w:tcPr>
            <w:tcW w:w="6750" w:type="dxa"/>
          </w:tcPr>
          <w:p w14:paraId="39396678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другое</w:t>
            </w:r>
          </w:p>
        </w:tc>
        <w:tc>
          <w:tcPr>
            <w:tcW w:w="2250" w:type="dxa"/>
          </w:tcPr>
          <w:p w14:paraId="6A1CDB43" w14:textId="77777777" w:rsidR="00930769" w:rsidRDefault="00930769" w:rsidP="00BB38B5">
            <w:pPr>
              <w:jc w:val="center"/>
            </w:pPr>
            <w:r>
              <w:t>1159</w:t>
            </w:r>
          </w:p>
        </w:tc>
      </w:tr>
      <w:tr w:rsidR="00930769" w14:paraId="3B6B3EAB" w14:textId="77777777" w:rsidTr="00BB38B5">
        <w:tc>
          <w:tcPr>
            <w:tcW w:w="10092" w:type="dxa"/>
            <w:gridSpan w:val="3"/>
          </w:tcPr>
          <w:p w14:paraId="6141FBF1" w14:textId="77777777" w:rsidR="00930769" w:rsidRDefault="00930769" w:rsidP="00BB38B5">
            <w:pPr>
              <w:spacing w:line="270" w:lineRule="atLeast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5.  Были ли вами произведены дополнительные денежные расходы при получении государственных услуг, кроме официальных платежей?</w:t>
            </w:r>
          </w:p>
        </w:tc>
      </w:tr>
      <w:tr w:rsidR="00930769" w14:paraId="015175E6" w14:textId="77777777" w:rsidTr="00BB38B5">
        <w:tc>
          <w:tcPr>
            <w:tcW w:w="1092" w:type="dxa"/>
          </w:tcPr>
          <w:p w14:paraId="1C4FF21A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5.1.</w:t>
            </w:r>
          </w:p>
        </w:tc>
        <w:tc>
          <w:tcPr>
            <w:tcW w:w="6750" w:type="dxa"/>
          </w:tcPr>
          <w:p w14:paraId="420789F7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да</w:t>
            </w:r>
          </w:p>
        </w:tc>
        <w:tc>
          <w:tcPr>
            <w:tcW w:w="2250" w:type="dxa"/>
          </w:tcPr>
          <w:p w14:paraId="36449D40" w14:textId="77777777" w:rsidR="00930769" w:rsidRDefault="00930769" w:rsidP="00BB38B5">
            <w:pPr>
              <w:jc w:val="center"/>
            </w:pPr>
            <w:r>
              <w:t>32</w:t>
            </w:r>
          </w:p>
        </w:tc>
      </w:tr>
      <w:tr w:rsidR="00930769" w14:paraId="00E25C00" w14:textId="77777777" w:rsidTr="00621B23">
        <w:trPr>
          <w:trHeight w:val="416"/>
        </w:trPr>
        <w:tc>
          <w:tcPr>
            <w:tcW w:w="1092" w:type="dxa"/>
          </w:tcPr>
          <w:p w14:paraId="2D249D45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5.2.</w:t>
            </w:r>
          </w:p>
        </w:tc>
        <w:tc>
          <w:tcPr>
            <w:tcW w:w="6750" w:type="dxa"/>
          </w:tcPr>
          <w:p w14:paraId="70B23A0E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нет</w:t>
            </w:r>
          </w:p>
        </w:tc>
        <w:tc>
          <w:tcPr>
            <w:tcW w:w="2250" w:type="dxa"/>
          </w:tcPr>
          <w:p w14:paraId="006A1633" w14:textId="77777777" w:rsidR="00930769" w:rsidRDefault="00930769" w:rsidP="00BB38B5">
            <w:pPr>
              <w:jc w:val="center"/>
            </w:pPr>
            <w:r>
              <w:t>1472</w:t>
            </w:r>
          </w:p>
        </w:tc>
      </w:tr>
      <w:tr w:rsidR="00930769" w14:paraId="46C8F369" w14:textId="77777777" w:rsidTr="00BB38B5">
        <w:tc>
          <w:tcPr>
            <w:tcW w:w="10092" w:type="dxa"/>
            <w:gridSpan w:val="3"/>
          </w:tcPr>
          <w:p w14:paraId="06F02BB2" w14:textId="77777777" w:rsidR="00930769" w:rsidRDefault="00930769" w:rsidP="00621B23">
            <w:pPr>
              <w:spacing w:line="270" w:lineRule="atLeast"/>
              <w:ind w:left="1134" w:right="65" w:hanging="708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lastRenderedPageBreak/>
              <w:t>6.   Какие из приведенных суждений по поводу коррупции ближе к вашей точке зрения?</w:t>
            </w:r>
          </w:p>
        </w:tc>
      </w:tr>
      <w:tr w:rsidR="00930769" w14:paraId="605CFC61" w14:textId="77777777" w:rsidTr="00BB38B5">
        <w:tc>
          <w:tcPr>
            <w:tcW w:w="1092" w:type="dxa"/>
          </w:tcPr>
          <w:p w14:paraId="262EE6FF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6.1.</w:t>
            </w:r>
          </w:p>
        </w:tc>
        <w:tc>
          <w:tcPr>
            <w:tcW w:w="6750" w:type="dxa"/>
          </w:tcPr>
          <w:p w14:paraId="70609BED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это необходимая часть нашей жизни, без этого ничего не сделать</w:t>
            </w:r>
          </w:p>
        </w:tc>
        <w:tc>
          <w:tcPr>
            <w:tcW w:w="2250" w:type="dxa"/>
          </w:tcPr>
          <w:p w14:paraId="454AC464" w14:textId="77777777" w:rsidR="00930769" w:rsidRDefault="00930769" w:rsidP="00BB38B5">
            <w:pPr>
              <w:jc w:val="center"/>
            </w:pPr>
            <w:r>
              <w:t>46</w:t>
            </w:r>
          </w:p>
        </w:tc>
      </w:tr>
      <w:tr w:rsidR="00930769" w14:paraId="5AA61CE8" w14:textId="77777777" w:rsidTr="00BB38B5">
        <w:tc>
          <w:tcPr>
            <w:tcW w:w="1092" w:type="dxa"/>
          </w:tcPr>
          <w:p w14:paraId="6A4AFD16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6.2.</w:t>
            </w:r>
          </w:p>
        </w:tc>
        <w:tc>
          <w:tcPr>
            <w:tcW w:w="6750" w:type="dxa"/>
          </w:tcPr>
          <w:p w14:paraId="59DC2BC1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этого можно избежать, но со взятками легче делать дела</w:t>
            </w:r>
          </w:p>
        </w:tc>
        <w:tc>
          <w:tcPr>
            <w:tcW w:w="2250" w:type="dxa"/>
          </w:tcPr>
          <w:p w14:paraId="6E876121" w14:textId="77777777" w:rsidR="00930769" w:rsidRDefault="00930769" w:rsidP="00BB38B5">
            <w:pPr>
              <w:jc w:val="center"/>
            </w:pPr>
            <w:r>
              <w:t>65</w:t>
            </w:r>
          </w:p>
        </w:tc>
      </w:tr>
      <w:tr w:rsidR="00930769" w14:paraId="479C96DF" w14:textId="77777777" w:rsidTr="00BB38B5">
        <w:tc>
          <w:tcPr>
            <w:tcW w:w="1092" w:type="dxa"/>
          </w:tcPr>
          <w:p w14:paraId="31AFDC1B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6.3.</w:t>
            </w:r>
          </w:p>
        </w:tc>
        <w:tc>
          <w:tcPr>
            <w:tcW w:w="6750" w:type="dxa"/>
          </w:tcPr>
          <w:p w14:paraId="429BB9E5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этого нужно избегать, поскольку коррупция разлагает нас и нашу власть</w:t>
            </w:r>
          </w:p>
        </w:tc>
        <w:tc>
          <w:tcPr>
            <w:tcW w:w="2250" w:type="dxa"/>
          </w:tcPr>
          <w:p w14:paraId="6B3767F8" w14:textId="77777777" w:rsidR="00930769" w:rsidRDefault="00930769" w:rsidP="00BB38B5">
            <w:pPr>
              <w:jc w:val="center"/>
            </w:pPr>
            <w:r>
              <w:t>784</w:t>
            </w:r>
          </w:p>
        </w:tc>
      </w:tr>
      <w:tr w:rsidR="00930769" w14:paraId="11ED707F" w14:textId="77777777" w:rsidTr="00BB38B5">
        <w:tc>
          <w:tcPr>
            <w:tcW w:w="1092" w:type="dxa"/>
          </w:tcPr>
          <w:p w14:paraId="5D54B390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6.4.</w:t>
            </w:r>
          </w:p>
        </w:tc>
        <w:tc>
          <w:tcPr>
            <w:tcW w:w="6750" w:type="dxa"/>
          </w:tcPr>
          <w:p w14:paraId="15799141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затрудняюсь ответить</w:t>
            </w:r>
          </w:p>
        </w:tc>
        <w:tc>
          <w:tcPr>
            <w:tcW w:w="2250" w:type="dxa"/>
          </w:tcPr>
          <w:p w14:paraId="73C61A57" w14:textId="77777777" w:rsidR="00930769" w:rsidRDefault="00930769" w:rsidP="00BB38B5">
            <w:pPr>
              <w:jc w:val="center"/>
            </w:pPr>
            <w:r>
              <w:t>617</w:t>
            </w:r>
          </w:p>
        </w:tc>
      </w:tr>
      <w:tr w:rsidR="00930769" w14:paraId="3087A2FA" w14:textId="77777777" w:rsidTr="00BB38B5">
        <w:tc>
          <w:tcPr>
            <w:tcW w:w="10092" w:type="dxa"/>
            <w:gridSpan w:val="3"/>
          </w:tcPr>
          <w:p w14:paraId="5D017966" w14:textId="77777777" w:rsidR="00930769" w:rsidRDefault="00930769" w:rsidP="00BB38B5">
            <w:pPr>
              <w:spacing w:line="270" w:lineRule="atLeast"/>
              <w:ind w:left="284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7. Сталкивались ли Вы с коррупционными проявлениями при обращении</w:t>
            </w:r>
          </w:p>
          <w:p w14:paraId="1C9B1FEA" w14:textId="77777777" w:rsidR="00930769" w:rsidRDefault="00930769" w:rsidP="00BB38B5">
            <w:pPr>
              <w:spacing w:line="270" w:lineRule="atLeast"/>
              <w:ind w:left="284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 xml:space="preserve">в Управления сельского хозяйства и </w:t>
            </w:r>
            <w:proofErr w:type="gramStart"/>
            <w:r>
              <w:rPr>
                <w:b/>
                <w:color w:val="303030"/>
                <w:sz w:val="24"/>
              </w:rPr>
              <w:t>продовольствия  в</w:t>
            </w:r>
            <w:proofErr w:type="gramEnd"/>
            <w:r>
              <w:rPr>
                <w:b/>
                <w:color w:val="303030"/>
                <w:sz w:val="24"/>
              </w:rPr>
              <w:t xml:space="preserve"> муниципальных</w:t>
            </w:r>
          </w:p>
          <w:p w14:paraId="06241007" w14:textId="77777777" w:rsidR="00930769" w:rsidRDefault="00930769" w:rsidP="00BB38B5">
            <w:pPr>
              <w:spacing w:line="270" w:lineRule="atLeast"/>
              <w:ind w:left="284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районах Республики Татарстан, подведомственные учреждения Министерства?</w:t>
            </w:r>
          </w:p>
        </w:tc>
      </w:tr>
      <w:tr w:rsidR="00930769" w14:paraId="5207BE23" w14:textId="77777777" w:rsidTr="00BB38B5">
        <w:tc>
          <w:tcPr>
            <w:tcW w:w="1092" w:type="dxa"/>
          </w:tcPr>
          <w:p w14:paraId="5E8420C4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7.1.</w:t>
            </w:r>
          </w:p>
        </w:tc>
        <w:tc>
          <w:tcPr>
            <w:tcW w:w="6750" w:type="dxa"/>
          </w:tcPr>
          <w:p w14:paraId="0DE9F824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да</w:t>
            </w:r>
          </w:p>
        </w:tc>
        <w:tc>
          <w:tcPr>
            <w:tcW w:w="2250" w:type="dxa"/>
          </w:tcPr>
          <w:p w14:paraId="63E136FF" w14:textId="77777777" w:rsidR="00930769" w:rsidRDefault="00930769" w:rsidP="00BB38B5">
            <w:pPr>
              <w:jc w:val="center"/>
            </w:pPr>
            <w:r>
              <w:t>21</w:t>
            </w:r>
          </w:p>
        </w:tc>
      </w:tr>
      <w:tr w:rsidR="00930769" w14:paraId="155CAA6D" w14:textId="77777777" w:rsidTr="00BB38B5">
        <w:tc>
          <w:tcPr>
            <w:tcW w:w="1092" w:type="dxa"/>
          </w:tcPr>
          <w:p w14:paraId="0E1614F7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7.2.</w:t>
            </w:r>
          </w:p>
        </w:tc>
        <w:tc>
          <w:tcPr>
            <w:tcW w:w="6750" w:type="dxa"/>
          </w:tcPr>
          <w:p w14:paraId="002F0FD1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нет</w:t>
            </w:r>
          </w:p>
        </w:tc>
        <w:tc>
          <w:tcPr>
            <w:tcW w:w="2250" w:type="dxa"/>
          </w:tcPr>
          <w:p w14:paraId="287E6E5D" w14:textId="77777777" w:rsidR="00930769" w:rsidRDefault="00930769" w:rsidP="00BB38B5">
            <w:pPr>
              <w:jc w:val="center"/>
            </w:pPr>
            <w:r>
              <w:t>1483</w:t>
            </w:r>
          </w:p>
        </w:tc>
      </w:tr>
      <w:tr w:rsidR="00930769" w14:paraId="47D0F99C" w14:textId="77777777" w:rsidTr="00BB38B5">
        <w:tc>
          <w:tcPr>
            <w:tcW w:w="10092" w:type="dxa"/>
            <w:gridSpan w:val="3"/>
          </w:tcPr>
          <w:p w14:paraId="1F02C1C9" w14:textId="77777777" w:rsidR="00930769" w:rsidRDefault="00930769" w:rsidP="00BB38B5">
            <w:pPr>
              <w:spacing w:line="270" w:lineRule="atLeast"/>
              <w:ind w:left="851" w:hanging="567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8. Если Вы стали свидетелем коррупционного правонарушения стали бы Вы обращаться по этому случаю в правоохранительные органы?</w:t>
            </w:r>
          </w:p>
        </w:tc>
      </w:tr>
      <w:tr w:rsidR="00930769" w14:paraId="68758132" w14:textId="77777777" w:rsidTr="00BB38B5">
        <w:tc>
          <w:tcPr>
            <w:tcW w:w="1092" w:type="dxa"/>
          </w:tcPr>
          <w:p w14:paraId="3704BB5A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8.1.</w:t>
            </w:r>
          </w:p>
        </w:tc>
        <w:tc>
          <w:tcPr>
            <w:tcW w:w="6750" w:type="dxa"/>
          </w:tcPr>
          <w:p w14:paraId="4B9431D4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да, обязательно</w:t>
            </w:r>
          </w:p>
        </w:tc>
        <w:tc>
          <w:tcPr>
            <w:tcW w:w="2250" w:type="dxa"/>
          </w:tcPr>
          <w:p w14:paraId="0F486C75" w14:textId="77777777" w:rsidR="00930769" w:rsidRDefault="00930769" w:rsidP="00BB38B5">
            <w:pPr>
              <w:jc w:val="center"/>
            </w:pPr>
            <w:r>
              <w:t>391</w:t>
            </w:r>
          </w:p>
        </w:tc>
      </w:tr>
      <w:tr w:rsidR="00930769" w14:paraId="5FA8BA13" w14:textId="77777777" w:rsidTr="00BB38B5">
        <w:tc>
          <w:tcPr>
            <w:tcW w:w="1092" w:type="dxa"/>
          </w:tcPr>
          <w:p w14:paraId="7EEA39F2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8.2.</w:t>
            </w:r>
          </w:p>
        </w:tc>
        <w:tc>
          <w:tcPr>
            <w:tcW w:w="6750" w:type="dxa"/>
          </w:tcPr>
          <w:p w14:paraId="7ABDF07F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скорее всего</w:t>
            </w:r>
          </w:p>
        </w:tc>
        <w:tc>
          <w:tcPr>
            <w:tcW w:w="2250" w:type="dxa"/>
          </w:tcPr>
          <w:p w14:paraId="63C03471" w14:textId="77777777" w:rsidR="00930769" w:rsidRDefault="00930769" w:rsidP="00BB38B5">
            <w:pPr>
              <w:jc w:val="center"/>
            </w:pPr>
            <w:r>
              <w:t>275</w:t>
            </w:r>
          </w:p>
        </w:tc>
      </w:tr>
      <w:tr w:rsidR="00930769" w14:paraId="13AD41C9" w14:textId="77777777" w:rsidTr="00BB38B5">
        <w:tc>
          <w:tcPr>
            <w:tcW w:w="1092" w:type="dxa"/>
          </w:tcPr>
          <w:p w14:paraId="66F761BD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8.3.</w:t>
            </w:r>
          </w:p>
        </w:tc>
        <w:tc>
          <w:tcPr>
            <w:tcW w:w="6750" w:type="dxa"/>
          </w:tcPr>
          <w:p w14:paraId="3B6D6CA6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зависит от сложившейся ситуации</w:t>
            </w:r>
          </w:p>
        </w:tc>
        <w:tc>
          <w:tcPr>
            <w:tcW w:w="2250" w:type="dxa"/>
          </w:tcPr>
          <w:p w14:paraId="6FEDDFBD" w14:textId="77777777" w:rsidR="00930769" w:rsidRDefault="00930769" w:rsidP="00BB38B5">
            <w:pPr>
              <w:jc w:val="center"/>
            </w:pPr>
            <w:r>
              <w:t>236</w:t>
            </w:r>
          </w:p>
        </w:tc>
      </w:tr>
      <w:tr w:rsidR="00930769" w14:paraId="6373EC2D" w14:textId="77777777" w:rsidTr="00BB38B5">
        <w:tc>
          <w:tcPr>
            <w:tcW w:w="1092" w:type="dxa"/>
          </w:tcPr>
          <w:p w14:paraId="78C173B0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8.4.</w:t>
            </w:r>
          </w:p>
        </w:tc>
        <w:tc>
          <w:tcPr>
            <w:tcW w:w="6750" w:type="dxa"/>
          </w:tcPr>
          <w:p w14:paraId="30802591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не стал бы обращаться, этим должны заниматься соответствующие органы</w:t>
            </w:r>
          </w:p>
        </w:tc>
        <w:tc>
          <w:tcPr>
            <w:tcW w:w="2250" w:type="dxa"/>
          </w:tcPr>
          <w:p w14:paraId="3F2E049E" w14:textId="77777777" w:rsidR="00930769" w:rsidRDefault="00930769" w:rsidP="00BB38B5">
            <w:pPr>
              <w:jc w:val="center"/>
            </w:pPr>
            <w:r>
              <w:t>250</w:t>
            </w:r>
          </w:p>
        </w:tc>
      </w:tr>
      <w:tr w:rsidR="00930769" w14:paraId="05F0DD56" w14:textId="77777777" w:rsidTr="00BB38B5">
        <w:tc>
          <w:tcPr>
            <w:tcW w:w="1092" w:type="dxa"/>
          </w:tcPr>
          <w:p w14:paraId="71385ED3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8.5.</w:t>
            </w:r>
          </w:p>
        </w:tc>
        <w:tc>
          <w:tcPr>
            <w:tcW w:w="6750" w:type="dxa"/>
          </w:tcPr>
          <w:p w14:paraId="1A9AB4BF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другое</w:t>
            </w:r>
          </w:p>
        </w:tc>
        <w:tc>
          <w:tcPr>
            <w:tcW w:w="2250" w:type="dxa"/>
          </w:tcPr>
          <w:p w14:paraId="3C14D309" w14:textId="77777777" w:rsidR="00930769" w:rsidRDefault="00930769" w:rsidP="00BB38B5">
            <w:pPr>
              <w:jc w:val="center"/>
            </w:pPr>
            <w:r>
              <w:t>236</w:t>
            </w:r>
          </w:p>
        </w:tc>
      </w:tr>
      <w:tr w:rsidR="00930769" w14:paraId="703BD06C" w14:textId="77777777" w:rsidTr="00BB38B5">
        <w:tc>
          <w:tcPr>
            <w:tcW w:w="10092" w:type="dxa"/>
            <w:gridSpan w:val="3"/>
          </w:tcPr>
          <w:p w14:paraId="0467D049" w14:textId="77777777" w:rsidR="00930769" w:rsidRDefault="00930769" w:rsidP="00BB38B5">
            <w:pPr>
              <w:spacing w:line="270" w:lineRule="atLeast"/>
              <w:ind w:left="284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9. Как участнику сельскохозяйственного производства или ЛПХ,</w:t>
            </w:r>
          </w:p>
          <w:p w14:paraId="1DAE4229" w14:textId="77777777" w:rsidR="00930769" w:rsidRDefault="00930769" w:rsidP="00BB38B5">
            <w:pPr>
              <w:spacing w:line="270" w:lineRule="atLeast"/>
              <w:ind w:left="709" w:hanging="283"/>
              <w:jc w:val="center"/>
              <w:rPr>
                <w:b/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на каком этапе Вам приходилось делать дополнительные траты на подарки</w:t>
            </w:r>
          </w:p>
          <w:p w14:paraId="412CD6DE" w14:textId="77777777" w:rsidR="00930769" w:rsidRDefault="00930769" w:rsidP="00BB38B5">
            <w:pPr>
              <w:spacing w:line="270" w:lineRule="atLeast"/>
              <w:ind w:left="709" w:hanging="283"/>
              <w:jc w:val="center"/>
              <w:rPr>
                <w:color w:val="303030"/>
                <w:sz w:val="24"/>
              </w:rPr>
            </w:pPr>
            <w:r>
              <w:rPr>
                <w:b/>
                <w:color w:val="303030"/>
                <w:sz w:val="24"/>
              </w:rPr>
              <w:t>или денежное вознаграждение исполнителю?</w:t>
            </w:r>
          </w:p>
        </w:tc>
      </w:tr>
      <w:tr w:rsidR="00930769" w14:paraId="2028933C" w14:textId="77777777" w:rsidTr="00BB38B5">
        <w:tc>
          <w:tcPr>
            <w:tcW w:w="1092" w:type="dxa"/>
          </w:tcPr>
          <w:p w14:paraId="41B7ADE7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9.1</w:t>
            </w:r>
          </w:p>
        </w:tc>
        <w:tc>
          <w:tcPr>
            <w:tcW w:w="6750" w:type="dxa"/>
          </w:tcPr>
          <w:p w14:paraId="3E975BB2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на этапе начала своего бизнеса (получение разрешений, подключение к сетям)</w:t>
            </w:r>
          </w:p>
        </w:tc>
        <w:tc>
          <w:tcPr>
            <w:tcW w:w="2250" w:type="dxa"/>
          </w:tcPr>
          <w:p w14:paraId="4FA5A144" w14:textId="77777777" w:rsidR="00930769" w:rsidRDefault="00930769" w:rsidP="00BB38B5">
            <w:pPr>
              <w:jc w:val="center"/>
            </w:pPr>
            <w:r>
              <w:t>13</w:t>
            </w:r>
          </w:p>
        </w:tc>
      </w:tr>
      <w:tr w:rsidR="00930769" w14:paraId="70364A17" w14:textId="77777777" w:rsidTr="00BB38B5">
        <w:tc>
          <w:tcPr>
            <w:tcW w:w="1092" w:type="dxa"/>
          </w:tcPr>
          <w:p w14:paraId="4FA51CFE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9.2</w:t>
            </w:r>
          </w:p>
        </w:tc>
        <w:tc>
          <w:tcPr>
            <w:tcW w:w="6750" w:type="dxa"/>
          </w:tcPr>
          <w:p w14:paraId="0C561EF5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на этапе начала своего бизнеса (оформление земельного участка)</w:t>
            </w:r>
          </w:p>
          <w:p w14:paraId="5EEE58F2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</w:p>
        </w:tc>
        <w:tc>
          <w:tcPr>
            <w:tcW w:w="2250" w:type="dxa"/>
          </w:tcPr>
          <w:p w14:paraId="78D721BD" w14:textId="77777777" w:rsidR="00930769" w:rsidRDefault="00930769" w:rsidP="00BB38B5">
            <w:pPr>
              <w:jc w:val="center"/>
            </w:pPr>
            <w:r>
              <w:t>15</w:t>
            </w:r>
          </w:p>
        </w:tc>
      </w:tr>
      <w:tr w:rsidR="00930769" w14:paraId="2F6E8FE1" w14:textId="77777777" w:rsidTr="00BB38B5">
        <w:tc>
          <w:tcPr>
            <w:tcW w:w="1092" w:type="dxa"/>
          </w:tcPr>
          <w:p w14:paraId="6DC54D10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9.3</w:t>
            </w:r>
          </w:p>
        </w:tc>
        <w:tc>
          <w:tcPr>
            <w:tcW w:w="6750" w:type="dxa"/>
          </w:tcPr>
          <w:p w14:paraId="452A50A1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 xml:space="preserve">на этапе сельскохозяйственного производства (проверки органов </w:t>
            </w:r>
            <w:proofErr w:type="gramStart"/>
            <w:r>
              <w:rPr>
                <w:color w:val="303030"/>
                <w:sz w:val="24"/>
              </w:rPr>
              <w:t>государственного  контроля</w:t>
            </w:r>
            <w:proofErr w:type="gramEnd"/>
            <w:r>
              <w:rPr>
                <w:color w:val="303030"/>
                <w:sz w:val="24"/>
              </w:rPr>
              <w:t xml:space="preserve">, получение субсидий и иных форм государственной поддержки) </w:t>
            </w:r>
          </w:p>
        </w:tc>
        <w:tc>
          <w:tcPr>
            <w:tcW w:w="2250" w:type="dxa"/>
          </w:tcPr>
          <w:p w14:paraId="03640709" w14:textId="77777777" w:rsidR="00930769" w:rsidRDefault="00930769" w:rsidP="00BB38B5">
            <w:pPr>
              <w:jc w:val="center"/>
            </w:pPr>
            <w:r>
              <w:t>17</w:t>
            </w:r>
          </w:p>
        </w:tc>
      </w:tr>
      <w:tr w:rsidR="00930769" w14:paraId="6013B4F6" w14:textId="77777777" w:rsidTr="00BB38B5">
        <w:tc>
          <w:tcPr>
            <w:tcW w:w="1092" w:type="dxa"/>
          </w:tcPr>
          <w:p w14:paraId="3F9279A3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9.4</w:t>
            </w:r>
          </w:p>
        </w:tc>
        <w:tc>
          <w:tcPr>
            <w:tcW w:w="6750" w:type="dxa"/>
          </w:tcPr>
          <w:p w14:paraId="71514651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на этапе реализации товарной продукции или излишков ЛПХ (доступ на сельскохозяйственные рынки городов или райцентров, доступ на прилавки сетевых магазинов, проблемы возникающие при доставке продукции к месту сбыта)</w:t>
            </w:r>
          </w:p>
        </w:tc>
        <w:tc>
          <w:tcPr>
            <w:tcW w:w="2250" w:type="dxa"/>
          </w:tcPr>
          <w:p w14:paraId="5603850A" w14:textId="77777777" w:rsidR="00930769" w:rsidRDefault="00930769" w:rsidP="00BB38B5">
            <w:pPr>
              <w:jc w:val="center"/>
            </w:pPr>
            <w:r>
              <w:t>8</w:t>
            </w:r>
          </w:p>
        </w:tc>
      </w:tr>
      <w:tr w:rsidR="00930769" w14:paraId="7D91D202" w14:textId="77777777" w:rsidTr="00BB38B5">
        <w:tc>
          <w:tcPr>
            <w:tcW w:w="1092" w:type="dxa"/>
          </w:tcPr>
          <w:p w14:paraId="6F122385" w14:textId="77777777" w:rsidR="00930769" w:rsidRDefault="00930769" w:rsidP="00BB38B5">
            <w:pPr>
              <w:spacing w:line="270" w:lineRule="atLeast"/>
              <w:jc w:val="center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9.5</w:t>
            </w:r>
          </w:p>
        </w:tc>
        <w:tc>
          <w:tcPr>
            <w:tcW w:w="6750" w:type="dxa"/>
          </w:tcPr>
          <w:p w14:paraId="25E9A393" w14:textId="77777777" w:rsidR="00930769" w:rsidRDefault="00930769" w:rsidP="00BB38B5">
            <w:pPr>
              <w:spacing w:line="270" w:lineRule="atLeast"/>
              <w:rPr>
                <w:color w:val="303030"/>
                <w:sz w:val="24"/>
              </w:rPr>
            </w:pPr>
            <w:r>
              <w:rPr>
                <w:color w:val="303030"/>
                <w:sz w:val="24"/>
              </w:rPr>
              <w:t>не потребовалось</w:t>
            </w:r>
          </w:p>
        </w:tc>
        <w:tc>
          <w:tcPr>
            <w:tcW w:w="2250" w:type="dxa"/>
          </w:tcPr>
          <w:p w14:paraId="0F34F46E" w14:textId="77777777" w:rsidR="00930769" w:rsidRDefault="00930769" w:rsidP="00BB38B5">
            <w:pPr>
              <w:jc w:val="center"/>
            </w:pPr>
            <w:r>
              <w:t>1459</w:t>
            </w:r>
          </w:p>
        </w:tc>
      </w:tr>
    </w:tbl>
    <w:p w14:paraId="234141B7" w14:textId="77777777" w:rsidR="00930769" w:rsidRPr="003140EF" w:rsidRDefault="00930769" w:rsidP="00621B23"/>
    <w:sectPr w:rsidR="00930769" w:rsidRPr="003140EF" w:rsidSect="006267CD">
      <w:headerReference w:type="default" r:id="rId16"/>
      <w:pgSz w:w="11906" w:h="16838"/>
      <w:pgMar w:top="993" w:right="851" w:bottom="851" w:left="1276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4BB7" w14:textId="77777777" w:rsidR="0038302E" w:rsidRDefault="0038302E" w:rsidP="00D17054">
      <w:r>
        <w:separator/>
      </w:r>
    </w:p>
  </w:endnote>
  <w:endnote w:type="continuationSeparator" w:id="0">
    <w:p w14:paraId="12C6A455" w14:textId="77777777" w:rsidR="0038302E" w:rsidRDefault="0038302E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EFFE" w14:textId="77777777" w:rsidR="0038302E" w:rsidRDefault="0038302E" w:rsidP="00D17054">
      <w:r>
        <w:separator/>
      </w:r>
    </w:p>
  </w:footnote>
  <w:footnote w:type="continuationSeparator" w:id="0">
    <w:p w14:paraId="0C5A3BC4" w14:textId="77777777" w:rsidR="0038302E" w:rsidRDefault="0038302E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666801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2"/>
      </w:rPr>
    </w:sdtEndPr>
    <w:sdtContent>
      <w:p w14:paraId="50E17EFA" w14:textId="77777777" w:rsidR="007D1E78" w:rsidRPr="007D1E78" w:rsidRDefault="007D1E78">
        <w:pPr>
          <w:pStyle w:val="a5"/>
          <w:jc w:val="center"/>
          <w:rPr>
            <w:rFonts w:ascii="Courier New" w:hAnsi="Courier New" w:cs="Courier New"/>
            <w:sz w:val="22"/>
          </w:rPr>
        </w:pPr>
        <w:r w:rsidRPr="007D1E78">
          <w:rPr>
            <w:rFonts w:ascii="Courier New" w:hAnsi="Courier New" w:cs="Courier New"/>
            <w:sz w:val="22"/>
          </w:rPr>
          <w:fldChar w:fldCharType="begin"/>
        </w:r>
        <w:r w:rsidRPr="007D1E78">
          <w:rPr>
            <w:rFonts w:ascii="Courier New" w:hAnsi="Courier New" w:cs="Courier New"/>
            <w:sz w:val="22"/>
          </w:rPr>
          <w:instrText>PAGE   \* MERGEFORMAT</w:instrText>
        </w:r>
        <w:r w:rsidRPr="007D1E78">
          <w:rPr>
            <w:rFonts w:ascii="Courier New" w:hAnsi="Courier New" w:cs="Courier New"/>
            <w:sz w:val="22"/>
          </w:rPr>
          <w:fldChar w:fldCharType="separate"/>
        </w:r>
        <w:r>
          <w:rPr>
            <w:rFonts w:ascii="Courier New" w:hAnsi="Courier New" w:cs="Courier New"/>
            <w:noProof/>
            <w:sz w:val="22"/>
          </w:rPr>
          <w:t>2</w:t>
        </w:r>
        <w:r w:rsidRPr="007D1E78">
          <w:rPr>
            <w:rFonts w:ascii="Courier New" w:hAnsi="Courier New" w:cs="Courier New"/>
            <w:sz w:val="22"/>
          </w:rPr>
          <w:fldChar w:fldCharType="end"/>
        </w:r>
      </w:p>
    </w:sdtContent>
  </w:sdt>
  <w:p w14:paraId="75D1274A" w14:textId="77777777" w:rsidR="00C222DE" w:rsidRDefault="003830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54"/>
    <w:rsid w:val="00002B90"/>
    <w:rsid w:val="00002C9C"/>
    <w:rsid w:val="00002D48"/>
    <w:rsid w:val="0000617F"/>
    <w:rsid w:val="00007C9D"/>
    <w:rsid w:val="00010D9B"/>
    <w:rsid w:val="000119EC"/>
    <w:rsid w:val="00011BBA"/>
    <w:rsid w:val="000145A3"/>
    <w:rsid w:val="00016F13"/>
    <w:rsid w:val="00025B43"/>
    <w:rsid w:val="00026E84"/>
    <w:rsid w:val="000306B8"/>
    <w:rsid w:val="000316C4"/>
    <w:rsid w:val="00031FDD"/>
    <w:rsid w:val="000340CB"/>
    <w:rsid w:val="0003518E"/>
    <w:rsid w:val="0003549D"/>
    <w:rsid w:val="00037115"/>
    <w:rsid w:val="00040028"/>
    <w:rsid w:val="00040CD8"/>
    <w:rsid w:val="00044419"/>
    <w:rsid w:val="000505D5"/>
    <w:rsid w:val="00050A94"/>
    <w:rsid w:val="00054FAB"/>
    <w:rsid w:val="00055097"/>
    <w:rsid w:val="00061E05"/>
    <w:rsid w:val="00061E69"/>
    <w:rsid w:val="00061F3F"/>
    <w:rsid w:val="00065A9F"/>
    <w:rsid w:val="0007087E"/>
    <w:rsid w:val="00070DB2"/>
    <w:rsid w:val="00070DE7"/>
    <w:rsid w:val="00071691"/>
    <w:rsid w:val="000717CE"/>
    <w:rsid w:val="000722F6"/>
    <w:rsid w:val="00072E46"/>
    <w:rsid w:val="000753A7"/>
    <w:rsid w:val="00075FCF"/>
    <w:rsid w:val="00081C92"/>
    <w:rsid w:val="00084417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6CB7"/>
    <w:rsid w:val="000B7482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861"/>
    <w:rsid w:val="000E3F44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1B2"/>
    <w:rsid w:val="00104312"/>
    <w:rsid w:val="00105178"/>
    <w:rsid w:val="00105B73"/>
    <w:rsid w:val="00107515"/>
    <w:rsid w:val="00107A90"/>
    <w:rsid w:val="00107CE0"/>
    <w:rsid w:val="001105B9"/>
    <w:rsid w:val="00110FED"/>
    <w:rsid w:val="0011255B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2C5D"/>
    <w:rsid w:val="0013404A"/>
    <w:rsid w:val="001377E0"/>
    <w:rsid w:val="00137CBE"/>
    <w:rsid w:val="00137D62"/>
    <w:rsid w:val="00140F2E"/>
    <w:rsid w:val="00142C19"/>
    <w:rsid w:val="00142E6D"/>
    <w:rsid w:val="0014338A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E51"/>
    <w:rsid w:val="00160092"/>
    <w:rsid w:val="00162B50"/>
    <w:rsid w:val="001638BD"/>
    <w:rsid w:val="001639B3"/>
    <w:rsid w:val="00163D47"/>
    <w:rsid w:val="00165075"/>
    <w:rsid w:val="001660F7"/>
    <w:rsid w:val="00172E5C"/>
    <w:rsid w:val="0017695E"/>
    <w:rsid w:val="0017701A"/>
    <w:rsid w:val="00181D67"/>
    <w:rsid w:val="001823EA"/>
    <w:rsid w:val="00184B6D"/>
    <w:rsid w:val="00185DCC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37CC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6D9"/>
    <w:rsid w:val="001D4EFF"/>
    <w:rsid w:val="001E0202"/>
    <w:rsid w:val="001E0E4E"/>
    <w:rsid w:val="001E48DF"/>
    <w:rsid w:val="001E5D75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58B6"/>
    <w:rsid w:val="00206047"/>
    <w:rsid w:val="00207C17"/>
    <w:rsid w:val="00207DA0"/>
    <w:rsid w:val="002102F7"/>
    <w:rsid w:val="00212174"/>
    <w:rsid w:val="00217B63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6204D"/>
    <w:rsid w:val="00263155"/>
    <w:rsid w:val="00265733"/>
    <w:rsid w:val="00265B07"/>
    <w:rsid w:val="00267A55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97AC3"/>
    <w:rsid w:val="002A2176"/>
    <w:rsid w:val="002A4520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300282"/>
    <w:rsid w:val="00301643"/>
    <w:rsid w:val="00303C85"/>
    <w:rsid w:val="00303E7A"/>
    <w:rsid w:val="00304F3F"/>
    <w:rsid w:val="00306F70"/>
    <w:rsid w:val="003101F7"/>
    <w:rsid w:val="0031023F"/>
    <w:rsid w:val="003102EC"/>
    <w:rsid w:val="0031049C"/>
    <w:rsid w:val="00313A4B"/>
    <w:rsid w:val="00313DAF"/>
    <w:rsid w:val="003140EF"/>
    <w:rsid w:val="003145EB"/>
    <w:rsid w:val="00314AED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359"/>
    <w:rsid w:val="00335E05"/>
    <w:rsid w:val="00336615"/>
    <w:rsid w:val="00340247"/>
    <w:rsid w:val="0034188C"/>
    <w:rsid w:val="00345243"/>
    <w:rsid w:val="00345B67"/>
    <w:rsid w:val="00346799"/>
    <w:rsid w:val="00350124"/>
    <w:rsid w:val="003502E8"/>
    <w:rsid w:val="00350BE1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5D17"/>
    <w:rsid w:val="00377C33"/>
    <w:rsid w:val="00380337"/>
    <w:rsid w:val="00380B1E"/>
    <w:rsid w:val="003813E3"/>
    <w:rsid w:val="0038302E"/>
    <w:rsid w:val="00383807"/>
    <w:rsid w:val="00384EF4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BB6"/>
    <w:rsid w:val="003A1FF8"/>
    <w:rsid w:val="003A509A"/>
    <w:rsid w:val="003B06C9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D3B90"/>
    <w:rsid w:val="003D40BC"/>
    <w:rsid w:val="003D49EA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20835"/>
    <w:rsid w:val="00423181"/>
    <w:rsid w:val="00423BBC"/>
    <w:rsid w:val="00423F81"/>
    <w:rsid w:val="004240C2"/>
    <w:rsid w:val="00425529"/>
    <w:rsid w:val="00427865"/>
    <w:rsid w:val="004321DE"/>
    <w:rsid w:val="00434D15"/>
    <w:rsid w:val="00435AF8"/>
    <w:rsid w:val="004365CA"/>
    <w:rsid w:val="00436E0F"/>
    <w:rsid w:val="004419EE"/>
    <w:rsid w:val="00441D8E"/>
    <w:rsid w:val="0044208F"/>
    <w:rsid w:val="00442E5E"/>
    <w:rsid w:val="0044650A"/>
    <w:rsid w:val="00446F79"/>
    <w:rsid w:val="00450D0A"/>
    <w:rsid w:val="00451322"/>
    <w:rsid w:val="00451825"/>
    <w:rsid w:val="00454B4E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B79"/>
    <w:rsid w:val="00473F28"/>
    <w:rsid w:val="00475522"/>
    <w:rsid w:val="00477C7A"/>
    <w:rsid w:val="00480D25"/>
    <w:rsid w:val="004811BF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D35"/>
    <w:rsid w:val="004A21CF"/>
    <w:rsid w:val="004A236D"/>
    <w:rsid w:val="004A4D22"/>
    <w:rsid w:val="004A5818"/>
    <w:rsid w:val="004A6D5B"/>
    <w:rsid w:val="004B2146"/>
    <w:rsid w:val="004B23F2"/>
    <w:rsid w:val="004B5FEF"/>
    <w:rsid w:val="004B76EC"/>
    <w:rsid w:val="004C2253"/>
    <w:rsid w:val="004C2435"/>
    <w:rsid w:val="004C33D4"/>
    <w:rsid w:val="004C39B7"/>
    <w:rsid w:val="004C3AD7"/>
    <w:rsid w:val="004C4521"/>
    <w:rsid w:val="004C4A84"/>
    <w:rsid w:val="004C5D66"/>
    <w:rsid w:val="004D01B6"/>
    <w:rsid w:val="004D0E5A"/>
    <w:rsid w:val="004D1754"/>
    <w:rsid w:val="004D1C0F"/>
    <w:rsid w:val="004D5207"/>
    <w:rsid w:val="004D6448"/>
    <w:rsid w:val="004D769D"/>
    <w:rsid w:val="004E3004"/>
    <w:rsid w:val="004E576F"/>
    <w:rsid w:val="004E65DD"/>
    <w:rsid w:val="004E76E5"/>
    <w:rsid w:val="004F01E7"/>
    <w:rsid w:val="004F1894"/>
    <w:rsid w:val="004F2B00"/>
    <w:rsid w:val="004F3C62"/>
    <w:rsid w:val="004F4F2A"/>
    <w:rsid w:val="004F749D"/>
    <w:rsid w:val="00500890"/>
    <w:rsid w:val="005009AA"/>
    <w:rsid w:val="00504090"/>
    <w:rsid w:val="00504388"/>
    <w:rsid w:val="0050496E"/>
    <w:rsid w:val="005069D2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A31"/>
    <w:rsid w:val="00567F85"/>
    <w:rsid w:val="00570954"/>
    <w:rsid w:val="00570C76"/>
    <w:rsid w:val="00570F39"/>
    <w:rsid w:val="00571E35"/>
    <w:rsid w:val="00572239"/>
    <w:rsid w:val="00573B55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7A51"/>
    <w:rsid w:val="00587A5E"/>
    <w:rsid w:val="00593F62"/>
    <w:rsid w:val="00594614"/>
    <w:rsid w:val="005964F1"/>
    <w:rsid w:val="00597438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742F"/>
    <w:rsid w:val="005B7C85"/>
    <w:rsid w:val="005C0D8B"/>
    <w:rsid w:val="005C10BC"/>
    <w:rsid w:val="005C1AA1"/>
    <w:rsid w:val="005C243D"/>
    <w:rsid w:val="005C2596"/>
    <w:rsid w:val="005C3B37"/>
    <w:rsid w:val="005C4503"/>
    <w:rsid w:val="005C5415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5F528D"/>
    <w:rsid w:val="006009E0"/>
    <w:rsid w:val="006056B1"/>
    <w:rsid w:val="006060C6"/>
    <w:rsid w:val="00610800"/>
    <w:rsid w:val="006109EE"/>
    <w:rsid w:val="00613035"/>
    <w:rsid w:val="0061468A"/>
    <w:rsid w:val="006177E0"/>
    <w:rsid w:val="00617DE1"/>
    <w:rsid w:val="00617DFC"/>
    <w:rsid w:val="0062124D"/>
    <w:rsid w:val="00621B23"/>
    <w:rsid w:val="006267CD"/>
    <w:rsid w:val="00626FE9"/>
    <w:rsid w:val="00627570"/>
    <w:rsid w:val="00627C8B"/>
    <w:rsid w:val="00631355"/>
    <w:rsid w:val="00631F0E"/>
    <w:rsid w:val="006320E3"/>
    <w:rsid w:val="00632997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602AA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47"/>
    <w:rsid w:val="00673CFF"/>
    <w:rsid w:val="0067426A"/>
    <w:rsid w:val="006747C7"/>
    <w:rsid w:val="00675D6C"/>
    <w:rsid w:val="00676349"/>
    <w:rsid w:val="006764E5"/>
    <w:rsid w:val="00680E98"/>
    <w:rsid w:val="00680F15"/>
    <w:rsid w:val="006815F3"/>
    <w:rsid w:val="0068329C"/>
    <w:rsid w:val="00683ECA"/>
    <w:rsid w:val="00684A8A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FFB"/>
    <w:rsid w:val="006F3C60"/>
    <w:rsid w:val="006F553A"/>
    <w:rsid w:val="006F5E47"/>
    <w:rsid w:val="0070031A"/>
    <w:rsid w:val="007043EB"/>
    <w:rsid w:val="00707598"/>
    <w:rsid w:val="0070795B"/>
    <w:rsid w:val="00713A56"/>
    <w:rsid w:val="007148DF"/>
    <w:rsid w:val="007155B4"/>
    <w:rsid w:val="00720242"/>
    <w:rsid w:val="00720BE3"/>
    <w:rsid w:val="007232ED"/>
    <w:rsid w:val="00726F82"/>
    <w:rsid w:val="00727479"/>
    <w:rsid w:val="00727E18"/>
    <w:rsid w:val="0073039C"/>
    <w:rsid w:val="00733A0C"/>
    <w:rsid w:val="00734DBF"/>
    <w:rsid w:val="00734E80"/>
    <w:rsid w:val="0073644F"/>
    <w:rsid w:val="0074096B"/>
    <w:rsid w:val="00740D1D"/>
    <w:rsid w:val="00741B8D"/>
    <w:rsid w:val="00747116"/>
    <w:rsid w:val="00754B82"/>
    <w:rsid w:val="00764359"/>
    <w:rsid w:val="00765738"/>
    <w:rsid w:val="007664BE"/>
    <w:rsid w:val="00767FFD"/>
    <w:rsid w:val="00770447"/>
    <w:rsid w:val="00774F4C"/>
    <w:rsid w:val="007766DE"/>
    <w:rsid w:val="007774E7"/>
    <w:rsid w:val="00777584"/>
    <w:rsid w:val="0078032A"/>
    <w:rsid w:val="007843CA"/>
    <w:rsid w:val="00787FA2"/>
    <w:rsid w:val="007905C8"/>
    <w:rsid w:val="00794C1B"/>
    <w:rsid w:val="00795923"/>
    <w:rsid w:val="00796F96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5435"/>
    <w:rsid w:val="007B657E"/>
    <w:rsid w:val="007B779F"/>
    <w:rsid w:val="007C12BB"/>
    <w:rsid w:val="007C34B1"/>
    <w:rsid w:val="007C3D9D"/>
    <w:rsid w:val="007D093F"/>
    <w:rsid w:val="007D1C74"/>
    <w:rsid w:val="007D1E78"/>
    <w:rsid w:val="007D334E"/>
    <w:rsid w:val="007D4396"/>
    <w:rsid w:val="007D5788"/>
    <w:rsid w:val="007D5FFE"/>
    <w:rsid w:val="007D62C4"/>
    <w:rsid w:val="007D651C"/>
    <w:rsid w:val="007E16FE"/>
    <w:rsid w:val="007E2CF4"/>
    <w:rsid w:val="007E59F5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4525"/>
    <w:rsid w:val="00824A07"/>
    <w:rsid w:val="00827222"/>
    <w:rsid w:val="00830241"/>
    <w:rsid w:val="0083110D"/>
    <w:rsid w:val="0083145D"/>
    <w:rsid w:val="00832C6B"/>
    <w:rsid w:val="00833999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AC"/>
    <w:rsid w:val="008610F4"/>
    <w:rsid w:val="00862546"/>
    <w:rsid w:val="00863701"/>
    <w:rsid w:val="00864C84"/>
    <w:rsid w:val="0086536B"/>
    <w:rsid w:val="008655D0"/>
    <w:rsid w:val="0087635D"/>
    <w:rsid w:val="008776E3"/>
    <w:rsid w:val="0088081A"/>
    <w:rsid w:val="00881771"/>
    <w:rsid w:val="008841AB"/>
    <w:rsid w:val="00884ECD"/>
    <w:rsid w:val="00885825"/>
    <w:rsid w:val="00885C0F"/>
    <w:rsid w:val="00886A41"/>
    <w:rsid w:val="008870E5"/>
    <w:rsid w:val="00890402"/>
    <w:rsid w:val="00890690"/>
    <w:rsid w:val="00891340"/>
    <w:rsid w:val="008920D2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7349"/>
    <w:rsid w:val="008A7984"/>
    <w:rsid w:val="008A7BA4"/>
    <w:rsid w:val="008B0498"/>
    <w:rsid w:val="008B054B"/>
    <w:rsid w:val="008B06E5"/>
    <w:rsid w:val="008B0B22"/>
    <w:rsid w:val="008B11F8"/>
    <w:rsid w:val="008B14A8"/>
    <w:rsid w:val="008B2D21"/>
    <w:rsid w:val="008B58E7"/>
    <w:rsid w:val="008B6F93"/>
    <w:rsid w:val="008B777B"/>
    <w:rsid w:val="008C5523"/>
    <w:rsid w:val="008C5770"/>
    <w:rsid w:val="008D4278"/>
    <w:rsid w:val="008D5132"/>
    <w:rsid w:val="008D5F99"/>
    <w:rsid w:val="008D60E0"/>
    <w:rsid w:val="008D70C0"/>
    <w:rsid w:val="008D7349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3A1D"/>
    <w:rsid w:val="008F405A"/>
    <w:rsid w:val="0090099D"/>
    <w:rsid w:val="009052E8"/>
    <w:rsid w:val="0091052F"/>
    <w:rsid w:val="0091208C"/>
    <w:rsid w:val="009152E4"/>
    <w:rsid w:val="0092139B"/>
    <w:rsid w:val="009218F8"/>
    <w:rsid w:val="0092334D"/>
    <w:rsid w:val="00923C8B"/>
    <w:rsid w:val="00925C0F"/>
    <w:rsid w:val="00926555"/>
    <w:rsid w:val="00927C9D"/>
    <w:rsid w:val="00930769"/>
    <w:rsid w:val="00931D4F"/>
    <w:rsid w:val="00931F21"/>
    <w:rsid w:val="00932A17"/>
    <w:rsid w:val="0093373E"/>
    <w:rsid w:val="009352C1"/>
    <w:rsid w:val="00935593"/>
    <w:rsid w:val="00935FD6"/>
    <w:rsid w:val="0093760F"/>
    <w:rsid w:val="00941365"/>
    <w:rsid w:val="00941A0D"/>
    <w:rsid w:val="0094381A"/>
    <w:rsid w:val="0094528F"/>
    <w:rsid w:val="00945535"/>
    <w:rsid w:val="0094728A"/>
    <w:rsid w:val="00947AFF"/>
    <w:rsid w:val="00952E69"/>
    <w:rsid w:val="00954B15"/>
    <w:rsid w:val="00955E94"/>
    <w:rsid w:val="00960D73"/>
    <w:rsid w:val="009614A3"/>
    <w:rsid w:val="00961ACC"/>
    <w:rsid w:val="009645CA"/>
    <w:rsid w:val="009648D9"/>
    <w:rsid w:val="00965600"/>
    <w:rsid w:val="00967CE6"/>
    <w:rsid w:val="00967E6E"/>
    <w:rsid w:val="00970BDD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3257"/>
    <w:rsid w:val="009A03E0"/>
    <w:rsid w:val="009A445F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0962"/>
    <w:rsid w:val="009D2CE4"/>
    <w:rsid w:val="009D2EA5"/>
    <w:rsid w:val="009D3810"/>
    <w:rsid w:val="009D3D5C"/>
    <w:rsid w:val="009D4ABB"/>
    <w:rsid w:val="009D7B05"/>
    <w:rsid w:val="009E3C0B"/>
    <w:rsid w:val="009E4A79"/>
    <w:rsid w:val="009E7D01"/>
    <w:rsid w:val="009F11D2"/>
    <w:rsid w:val="009F4582"/>
    <w:rsid w:val="009F474A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5F57"/>
    <w:rsid w:val="00A57AC5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50B9"/>
    <w:rsid w:val="00A7594F"/>
    <w:rsid w:val="00A7660C"/>
    <w:rsid w:val="00A76A89"/>
    <w:rsid w:val="00A80CD9"/>
    <w:rsid w:val="00A81FB5"/>
    <w:rsid w:val="00A827A9"/>
    <w:rsid w:val="00A859D4"/>
    <w:rsid w:val="00A859F2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A7CE7"/>
    <w:rsid w:val="00AB09A5"/>
    <w:rsid w:val="00AB27B6"/>
    <w:rsid w:val="00AB2BDB"/>
    <w:rsid w:val="00AB3FFD"/>
    <w:rsid w:val="00AB4309"/>
    <w:rsid w:val="00AB7A93"/>
    <w:rsid w:val="00AC0A19"/>
    <w:rsid w:val="00AC3242"/>
    <w:rsid w:val="00AC4A78"/>
    <w:rsid w:val="00AC60A9"/>
    <w:rsid w:val="00AC62F3"/>
    <w:rsid w:val="00AC7E5E"/>
    <w:rsid w:val="00AD19FB"/>
    <w:rsid w:val="00AD42A5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04C4"/>
    <w:rsid w:val="00B02C7C"/>
    <w:rsid w:val="00B038A7"/>
    <w:rsid w:val="00B063BE"/>
    <w:rsid w:val="00B063E6"/>
    <w:rsid w:val="00B06E5B"/>
    <w:rsid w:val="00B10039"/>
    <w:rsid w:val="00B11A1A"/>
    <w:rsid w:val="00B12D71"/>
    <w:rsid w:val="00B1307C"/>
    <w:rsid w:val="00B165CB"/>
    <w:rsid w:val="00B207C3"/>
    <w:rsid w:val="00B22E6A"/>
    <w:rsid w:val="00B23478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3688"/>
    <w:rsid w:val="00B3429A"/>
    <w:rsid w:val="00B367CF"/>
    <w:rsid w:val="00B41217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621CE"/>
    <w:rsid w:val="00B64DF3"/>
    <w:rsid w:val="00B653FE"/>
    <w:rsid w:val="00B65462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2B61"/>
    <w:rsid w:val="00B833F1"/>
    <w:rsid w:val="00B83669"/>
    <w:rsid w:val="00B842C8"/>
    <w:rsid w:val="00B9057F"/>
    <w:rsid w:val="00B92C9E"/>
    <w:rsid w:val="00B92F80"/>
    <w:rsid w:val="00B943EC"/>
    <w:rsid w:val="00B9662C"/>
    <w:rsid w:val="00B966BE"/>
    <w:rsid w:val="00B967D4"/>
    <w:rsid w:val="00B978EC"/>
    <w:rsid w:val="00BA07B2"/>
    <w:rsid w:val="00BA289B"/>
    <w:rsid w:val="00BA49D5"/>
    <w:rsid w:val="00BA4F73"/>
    <w:rsid w:val="00BA592F"/>
    <w:rsid w:val="00BA676A"/>
    <w:rsid w:val="00BA790B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C5123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509D"/>
    <w:rsid w:val="00BF2E88"/>
    <w:rsid w:val="00BF2F1C"/>
    <w:rsid w:val="00BF4A5B"/>
    <w:rsid w:val="00BF567C"/>
    <w:rsid w:val="00BF5EB6"/>
    <w:rsid w:val="00BF7FDC"/>
    <w:rsid w:val="00C0044F"/>
    <w:rsid w:val="00C0219E"/>
    <w:rsid w:val="00C077A2"/>
    <w:rsid w:val="00C10579"/>
    <w:rsid w:val="00C10A96"/>
    <w:rsid w:val="00C11120"/>
    <w:rsid w:val="00C16C87"/>
    <w:rsid w:val="00C23787"/>
    <w:rsid w:val="00C264C3"/>
    <w:rsid w:val="00C26B28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4513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6A7F"/>
    <w:rsid w:val="00C66DAC"/>
    <w:rsid w:val="00C71280"/>
    <w:rsid w:val="00C73473"/>
    <w:rsid w:val="00C73EE7"/>
    <w:rsid w:val="00C74C8C"/>
    <w:rsid w:val="00C76AA9"/>
    <w:rsid w:val="00C823A5"/>
    <w:rsid w:val="00C831D0"/>
    <w:rsid w:val="00C84747"/>
    <w:rsid w:val="00C9010E"/>
    <w:rsid w:val="00C92B82"/>
    <w:rsid w:val="00C92BBF"/>
    <w:rsid w:val="00C9546C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1E8C"/>
    <w:rsid w:val="00CC44E2"/>
    <w:rsid w:val="00CC736A"/>
    <w:rsid w:val="00CD2345"/>
    <w:rsid w:val="00CD32BD"/>
    <w:rsid w:val="00CD33CA"/>
    <w:rsid w:val="00CD3EFA"/>
    <w:rsid w:val="00CD5DC0"/>
    <w:rsid w:val="00CD6133"/>
    <w:rsid w:val="00CE2365"/>
    <w:rsid w:val="00CE26E8"/>
    <w:rsid w:val="00CE319C"/>
    <w:rsid w:val="00CE4E5C"/>
    <w:rsid w:val="00CE7493"/>
    <w:rsid w:val="00CF1E73"/>
    <w:rsid w:val="00CF4150"/>
    <w:rsid w:val="00CF6EE4"/>
    <w:rsid w:val="00CF7656"/>
    <w:rsid w:val="00D000C3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20A0A"/>
    <w:rsid w:val="00D236C2"/>
    <w:rsid w:val="00D23772"/>
    <w:rsid w:val="00D24D87"/>
    <w:rsid w:val="00D25C63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1116"/>
    <w:rsid w:val="00D53425"/>
    <w:rsid w:val="00D5472A"/>
    <w:rsid w:val="00D5613A"/>
    <w:rsid w:val="00D57796"/>
    <w:rsid w:val="00D602F0"/>
    <w:rsid w:val="00D60521"/>
    <w:rsid w:val="00D60CC6"/>
    <w:rsid w:val="00D610A1"/>
    <w:rsid w:val="00D63648"/>
    <w:rsid w:val="00D63B82"/>
    <w:rsid w:val="00D6626F"/>
    <w:rsid w:val="00D66E06"/>
    <w:rsid w:val="00D7019E"/>
    <w:rsid w:val="00D7110C"/>
    <w:rsid w:val="00D71F8B"/>
    <w:rsid w:val="00D73FC3"/>
    <w:rsid w:val="00D76479"/>
    <w:rsid w:val="00D767F9"/>
    <w:rsid w:val="00D76B41"/>
    <w:rsid w:val="00D805EF"/>
    <w:rsid w:val="00D813E8"/>
    <w:rsid w:val="00D828F4"/>
    <w:rsid w:val="00D838C8"/>
    <w:rsid w:val="00D83E65"/>
    <w:rsid w:val="00D84211"/>
    <w:rsid w:val="00D84669"/>
    <w:rsid w:val="00D8571A"/>
    <w:rsid w:val="00D85964"/>
    <w:rsid w:val="00D86317"/>
    <w:rsid w:val="00D86967"/>
    <w:rsid w:val="00D87341"/>
    <w:rsid w:val="00D90FC8"/>
    <w:rsid w:val="00D931D3"/>
    <w:rsid w:val="00D94857"/>
    <w:rsid w:val="00D94E24"/>
    <w:rsid w:val="00D96330"/>
    <w:rsid w:val="00D96458"/>
    <w:rsid w:val="00DA1425"/>
    <w:rsid w:val="00DA4CCB"/>
    <w:rsid w:val="00DA6BC5"/>
    <w:rsid w:val="00DB077C"/>
    <w:rsid w:val="00DB5B86"/>
    <w:rsid w:val="00DB5EE2"/>
    <w:rsid w:val="00DB71D6"/>
    <w:rsid w:val="00DC0E0B"/>
    <w:rsid w:val="00DC2824"/>
    <w:rsid w:val="00DC3C5A"/>
    <w:rsid w:val="00DC3FCE"/>
    <w:rsid w:val="00DC6F4B"/>
    <w:rsid w:val="00DC7C7B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F2205"/>
    <w:rsid w:val="00DF3A3F"/>
    <w:rsid w:val="00DF4B9D"/>
    <w:rsid w:val="00DF7D36"/>
    <w:rsid w:val="00E04719"/>
    <w:rsid w:val="00E04E1B"/>
    <w:rsid w:val="00E07D5C"/>
    <w:rsid w:val="00E10851"/>
    <w:rsid w:val="00E14E92"/>
    <w:rsid w:val="00E15C24"/>
    <w:rsid w:val="00E164B0"/>
    <w:rsid w:val="00E20489"/>
    <w:rsid w:val="00E21852"/>
    <w:rsid w:val="00E21906"/>
    <w:rsid w:val="00E22A24"/>
    <w:rsid w:val="00E24950"/>
    <w:rsid w:val="00E32E35"/>
    <w:rsid w:val="00E337DE"/>
    <w:rsid w:val="00E33E34"/>
    <w:rsid w:val="00E345C3"/>
    <w:rsid w:val="00E35210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426A"/>
    <w:rsid w:val="00E5448E"/>
    <w:rsid w:val="00E54974"/>
    <w:rsid w:val="00E600C4"/>
    <w:rsid w:val="00E60BB8"/>
    <w:rsid w:val="00E61E07"/>
    <w:rsid w:val="00E6335C"/>
    <w:rsid w:val="00E642BC"/>
    <w:rsid w:val="00E64BA8"/>
    <w:rsid w:val="00E64E76"/>
    <w:rsid w:val="00E657EB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64A1"/>
    <w:rsid w:val="00E86DAF"/>
    <w:rsid w:val="00E86F10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A044C"/>
    <w:rsid w:val="00EA2858"/>
    <w:rsid w:val="00EA2CF3"/>
    <w:rsid w:val="00EA345B"/>
    <w:rsid w:val="00EA41B1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AD3"/>
    <w:rsid w:val="00EC34ED"/>
    <w:rsid w:val="00EC48E3"/>
    <w:rsid w:val="00EC559A"/>
    <w:rsid w:val="00ED0719"/>
    <w:rsid w:val="00ED1C9E"/>
    <w:rsid w:val="00ED46AA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5862"/>
    <w:rsid w:val="00F2100C"/>
    <w:rsid w:val="00F22129"/>
    <w:rsid w:val="00F2327E"/>
    <w:rsid w:val="00F245EC"/>
    <w:rsid w:val="00F32515"/>
    <w:rsid w:val="00F32ACA"/>
    <w:rsid w:val="00F330B1"/>
    <w:rsid w:val="00F33891"/>
    <w:rsid w:val="00F3503A"/>
    <w:rsid w:val="00F3756E"/>
    <w:rsid w:val="00F425A1"/>
    <w:rsid w:val="00F43650"/>
    <w:rsid w:val="00F43890"/>
    <w:rsid w:val="00F44675"/>
    <w:rsid w:val="00F44C82"/>
    <w:rsid w:val="00F44EAC"/>
    <w:rsid w:val="00F45451"/>
    <w:rsid w:val="00F46EE2"/>
    <w:rsid w:val="00F470D9"/>
    <w:rsid w:val="00F47C15"/>
    <w:rsid w:val="00F50F73"/>
    <w:rsid w:val="00F51834"/>
    <w:rsid w:val="00F521FB"/>
    <w:rsid w:val="00F523BF"/>
    <w:rsid w:val="00F53263"/>
    <w:rsid w:val="00F5480A"/>
    <w:rsid w:val="00F557F6"/>
    <w:rsid w:val="00F567D0"/>
    <w:rsid w:val="00F57F26"/>
    <w:rsid w:val="00F614F4"/>
    <w:rsid w:val="00F61F05"/>
    <w:rsid w:val="00F62A6D"/>
    <w:rsid w:val="00F638F8"/>
    <w:rsid w:val="00F63EF9"/>
    <w:rsid w:val="00F649E5"/>
    <w:rsid w:val="00F65AA2"/>
    <w:rsid w:val="00F67E68"/>
    <w:rsid w:val="00F71737"/>
    <w:rsid w:val="00F71E10"/>
    <w:rsid w:val="00F73EE9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4ED5"/>
    <w:rsid w:val="00F84F98"/>
    <w:rsid w:val="00F860AF"/>
    <w:rsid w:val="00F8752E"/>
    <w:rsid w:val="00F90F6B"/>
    <w:rsid w:val="00F94C36"/>
    <w:rsid w:val="00F94FED"/>
    <w:rsid w:val="00F97075"/>
    <w:rsid w:val="00F970C4"/>
    <w:rsid w:val="00FA07DC"/>
    <w:rsid w:val="00FA47EC"/>
    <w:rsid w:val="00FA619E"/>
    <w:rsid w:val="00FA70F1"/>
    <w:rsid w:val="00FB5011"/>
    <w:rsid w:val="00FB6427"/>
    <w:rsid w:val="00FB7DAE"/>
    <w:rsid w:val="00FB7FA7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E2D54"/>
    <w:rsid w:val="00FE68AD"/>
    <w:rsid w:val="00FE6D9F"/>
    <w:rsid w:val="00FF0D8A"/>
    <w:rsid w:val="00FF102D"/>
    <w:rsid w:val="00FF2229"/>
    <w:rsid w:val="00FF2E1D"/>
    <w:rsid w:val="00FF425B"/>
    <w:rsid w:val="00FF4340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7176"/>
  <w15:docId w15:val="{5230EF4A-2E5E-4085-817D-954ED7DB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8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character" w:customStyle="1" w:styleId="20">
    <w:name w:val="Заголовок 2 Знак"/>
    <w:basedOn w:val="a0"/>
    <w:link w:val="2"/>
    <w:rsid w:val="00E218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0505D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rsid w:val="000505D5"/>
    <w:pPr>
      <w:autoSpaceDE w:val="0"/>
      <w:autoSpaceDN w:val="0"/>
      <w:jc w:val="left"/>
    </w:pPr>
    <w:rPr>
      <w:rFonts w:ascii="Baltica" w:eastAsia="Times New Roman" w:hAnsi="Baltica"/>
      <w:sz w:val="24"/>
      <w:szCs w:val="24"/>
      <w:lang w:eastAsia="ru-RU"/>
    </w:rPr>
  </w:style>
  <w:style w:type="paragraph" w:styleId="aa">
    <w:name w:val="No Spacing"/>
    <w:uiPriority w:val="1"/>
    <w:qFormat/>
    <w:rsid w:val="00D84211"/>
    <w:pPr>
      <w:jc w:val="left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886A41"/>
    <w:rPr>
      <w:sz w:val="24"/>
      <w:szCs w:val="24"/>
    </w:rPr>
  </w:style>
  <w:style w:type="character" w:styleId="ac">
    <w:name w:val="Hyperlink"/>
    <w:basedOn w:val="a0"/>
    <w:uiPriority w:val="99"/>
    <w:unhideWhenUsed/>
    <w:rsid w:val="00673C4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73C47"/>
    <w:rPr>
      <w:color w:val="605E5C"/>
      <w:shd w:val="clear" w:color="auto" w:fill="E1DFDD"/>
    </w:rPr>
  </w:style>
  <w:style w:type="character" w:customStyle="1" w:styleId="ae">
    <w:name w:val="Основной текст_"/>
    <w:basedOn w:val="a0"/>
    <w:link w:val="21"/>
    <w:rsid w:val="00FB7FA7"/>
    <w:rPr>
      <w:rFonts w:eastAsia="Times New Roman"/>
      <w:spacing w:val="5"/>
      <w:shd w:val="clear" w:color="auto" w:fill="FFFFFF"/>
    </w:rPr>
  </w:style>
  <w:style w:type="paragraph" w:customStyle="1" w:styleId="21">
    <w:name w:val="Основной текст2"/>
    <w:basedOn w:val="a"/>
    <w:link w:val="ae"/>
    <w:rsid w:val="00FB7FA7"/>
    <w:pPr>
      <w:widowControl w:val="0"/>
      <w:shd w:val="clear" w:color="auto" w:fill="FFFFFF"/>
      <w:spacing w:line="307" w:lineRule="exact"/>
      <w:jc w:val="left"/>
    </w:pPr>
    <w:rPr>
      <w:rFonts w:eastAsia="Times New Roman"/>
      <w:spacing w:val="5"/>
    </w:rPr>
  </w:style>
  <w:style w:type="table" w:styleId="af">
    <w:name w:val="Table Grid"/>
    <w:basedOn w:val="a1"/>
    <w:rsid w:val="00930769"/>
    <w:pPr>
      <w:jc w:val="left"/>
    </w:pPr>
    <w:rPr>
      <w:rFonts w:eastAsia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ro.tatar.ru/rus/protivodeistvie.ht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kadry</cp:lastModifiedBy>
  <cp:revision>7</cp:revision>
  <cp:lastPrinted>2024-01-26T09:53:00Z</cp:lastPrinted>
  <dcterms:created xsi:type="dcterms:W3CDTF">2024-01-29T10:04:00Z</dcterms:created>
  <dcterms:modified xsi:type="dcterms:W3CDTF">2024-01-29T10:57:00Z</dcterms:modified>
</cp:coreProperties>
</file>